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DC5F6" w14:textId="77777777" w:rsidR="00774FCE" w:rsidRDefault="00774FCE" w:rsidP="00D80462">
      <w:pPr>
        <w:jc w:val="center"/>
      </w:pPr>
      <w:bookmarkStart w:id="0" w:name="_Hlk43480002"/>
      <w:bookmarkStart w:id="1" w:name="_Hlk43292853"/>
      <w:bookmarkEnd w:id="0"/>
    </w:p>
    <w:p w14:paraId="730052EB" w14:textId="77777777" w:rsidR="00D80462" w:rsidRDefault="00681BC6" w:rsidP="00D80462">
      <w:pPr>
        <w:jc w:val="center"/>
      </w:pPr>
      <w:r>
        <w:rPr>
          <w:noProof/>
          <w:lang w:eastAsia="en-GB"/>
        </w:rPr>
        <w:drawing>
          <wp:inline distT="0" distB="0" distL="0" distR="0" wp14:anchorId="39A08766" wp14:editId="5E772294">
            <wp:extent cx="3449955" cy="31000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49955" cy="3100070"/>
                    </a:xfrm>
                    <a:prstGeom prst="rect">
                      <a:avLst/>
                    </a:prstGeom>
                    <a:noFill/>
                  </pic:spPr>
                </pic:pic>
              </a:graphicData>
            </a:graphic>
          </wp:inline>
        </w:drawing>
      </w:r>
    </w:p>
    <w:p w14:paraId="6E79F86E" w14:textId="77777777" w:rsidR="00D80462" w:rsidRDefault="00D80462" w:rsidP="00D80462">
      <w:pPr>
        <w:jc w:val="center"/>
      </w:pPr>
    </w:p>
    <w:p w14:paraId="24EAB994" w14:textId="2A6CA3B1" w:rsidR="00D80462" w:rsidRPr="006279C9" w:rsidRDefault="002141AF" w:rsidP="00D80462">
      <w:pPr>
        <w:jc w:val="center"/>
        <w:rPr>
          <w:rFonts w:ascii="SassoonCRInfant" w:hAnsi="SassoonCRInfant"/>
          <w:sz w:val="72"/>
          <w:szCs w:val="72"/>
        </w:rPr>
      </w:pPr>
      <w:r w:rsidRPr="006279C9">
        <w:rPr>
          <w:rFonts w:ascii="SassoonCRInfant" w:hAnsi="SassoonCRInfant"/>
          <w:sz w:val="72"/>
          <w:szCs w:val="72"/>
        </w:rPr>
        <w:t>PSHE</w:t>
      </w:r>
      <w:r w:rsidR="006279C9" w:rsidRPr="006279C9">
        <w:rPr>
          <w:rFonts w:ascii="SassoonCRInfant" w:hAnsi="SassoonCRInfant"/>
          <w:sz w:val="72"/>
          <w:szCs w:val="72"/>
        </w:rPr>
        <w:t xml:space="preserve"> including RSE </w:t>
      </w:r>
      <w:r w:rsidR="003A3488" w:rsidRPr="006279C9">
        <w:rPr>
          <w:rFonts w:ascii="SassoonCRInfant" w:hAnsi="SassoonCRInfant"/>
          <w:sz w:val="72"/>
          <w:szCs w:val="72"/>
        </w:rPr>
        <w:t>Policy</w:t>
      </w:r>
    </w:p>
    <w:p w14:paraId="755DD3C8" w14:textId="77777777" w:rsidR="001C3B2F" w:rsidRPr="00CB0888" w:rsidRDefault="001C3B2F" w:rsidP="001C3B2F">
      <w:pPr>
        <w:pStyle w:val="NormalWeb"/>
        <w:rPr>
          <w:rFonts w:ascii="SassoonCRInfant" w:hAnsi="SassoonCRInfant" w:cstheme="minorHAnsi"/>
          <w:color w:val="000000"/>
          <w:sz w:val="22"/>
          <w:szCs w:val="22"/>
        </w:rPr>
      </w:pPr>
    </w:p>
    <w:p w14:paraId="267D2C50" w14:textId="77777777" w:rsidR="000B5216" w:rsidRPr="00CB0888" w:rsidRDefault="000B5216" w:rsidP="001C3B2F">
      <w:pPr>
        <w:pStyle w:val="NormalWeb"/>
        <w:rPr>
          <w:rFonts w:ascii="SassoonCRInfant" w:hAnsi="SassoonCRInfant" w:cstheme="minorHAnsi"/>
          <w:color w:val="000000"/>
          <w:sz w:val="22"/>
          <w:szCs w:val="22"/>
        </w:rPr>
      </w:pPr>
    </w:p>
    <w:p w14:paraId="3387272F" w14:textId="63203AB2" w:rsidR="001C3B2F" w:rsidRPr="00CB0888" w:rsidRDefault="001C3B2F" w:rsidP="001C3B2F">
      <w:pPr>
        <w:pStyle w:val="NormalWeb"/>
        <w:rPr>
          <w:rFonts w:ascii="SassoonCRInfant" w:hAnsi="SassoonCRInfant" w:cstheme="minorHAnsi"/>
          <w:color w:val="000000"/>
          <w:sz w:val="22"/>
          <w:szCs w:val="22"/>
        </w:rPr>
      </w:pPr>
      <w:r w:rsidRPr="00CB0888">
        <w:rPr>
          <w:rFonts w:ascii="SassoonCRInfant" w:hAnsi="SassoonCRInfant" w:cstheme="minorHAnsi"/>
          <w:color w:val="000000"/>
          <w:sz w:val="22"/>
          <w:szCs w:val="22"/>
        </w:rPr>
        <w:t xml:space="preserve">Last reviewed: </w:t>
      </w:r>
      <w:r w:rsidR="00FD5246" w:rsidRPr="00CB0888">
        <w:rPr>
          <w:rFonts w:ascii="SassoonCRInfant" w:hAnsi="SassoonCRInfant" w:cstheme="minorHAnsi"/>
          <w:color w:val="000000"/>
          <w:sz w:val="22"/>
          <w:szCs w:val="22"/>
        </w:rPr>
        <w:t>September</w:t>
      </w:r>
      <w:r w:rsidR="00147710" w:rsidRPr="00CB0888">
        <w:rPr>
          <w:rFonts w:ascii="SassoonCRInfant" w:hAnsi="SassoonCRInfant" w:cstheme="minorHAnsi"/>
          <w:color w:val="000000"/>
          <w:sz w:val="22"/>
          <w:szCs w:val="22"/>
        </w:rPr>
        <w:t xml:space="preserve"> 202</w:t>
      </w:r>
      <w:r w:rsidR="00FD5246" w:rsidRPr="00CB0888">
        <w:rPr>
          <w:rFonts w:ascii="SassoonCRInfant" w:hAnsi="SassoonCRInfant" w:cstheme="minorHAnsi"/>
          <w:color w:val="000000"/>
          <w:sz w:val="22"/>
          <w:szCs w:val="22"/>
        </w:rPr>
        <w:t>6</w:t>
      </w:r>
    </w:p>
    <w:p w14:paraId="62F705A5" w14:textId="06E8C4B4" w:rsidR="001C3B2F" w:rsidRPr="00CB0888" w:rsidRDefault="001C3B2F" w:rsidP="001C3B2F">
      <w:pPr>
        <w:pStyle w:val="NormalWeb"/>
        <w:rPr>
          <w:rFonts w:ascii="SassoonCRInfant" w:hAnsi="SassoonCRInfant" w:cstheme="minorHAnsi"/>
          <w:color w:val="000000"/>
          <w:sz w:val="22"/>
          <w:szCs w:val="22"/>
        </w:rPr>
      </w:pPr>
      <w:r w:rsidRPr="00CB0888">
        <w:rPr>
          <w:rFonts w:ascii="SassoonCRInfant" w:hAnsi="SassoonCRInfant" w:cstheme="minorHAnsi"/>
          <w:color w:val="000000"/>
          <w:sz w:val="22"/>
          <w:szCs w:val="22"/>
        </w:rPr>
        <w:t xml:space="preserve">Next review due: </w:t>
      </w:r>
      <w:bookmarkEnd w:id="1"/>
      <w:r w:rsidR="00FD5246" w:rsidRPr="00CB0888">
        <w:rPr>
          <w:rFonts w:ascii="SassoonCRInfant" w:hAnsi="SassoonCRInfant" w:cstheme="minorHAnsi"/>
          <w:color w:val="000000"/>
          <w:sz w:val="22"/>
          <w:szCs w:val="22"/>
        </w:rPr>
        <w:t>September</w:t>
      </w:r>
      <w:r w:rsidR="00147710" w:rsidRPr="00CB0888">
        <w:rPr>
          <w:rFonts w:ascii="SassoonCRInfant" w:hAnsi="SassoonCRInfant" w:cstheme="minorHAnsi"/>
          <w:color w:val="000000"/>
          <w:sz w:val="22"/>
          <w:szCs w:val="22"/>
        </w:rPr>
        <w:t xml:space="preserve"> 202</w:t>
      </w:r>
      <w:r w:rsidR="00FD5246" w:rsidRPr="00CB0888">
        <w:rPr>
          <w:rFonts w:ascii="SassoonCRInfant" w:hAnsi="SassoonCRInfant" w:cstheme="minorHAnsi"/>
          <w:color w:val="000000"/>
          <w:sz w:val="22"/>
          <w:szCs w:val="22"/>
        </w:rPr>
        <w:t>7</w:t>
      </w:r>
    </w:p>
    <w:p w14:paraId="608B503D" w14:textId="77777777" w:rsidR="002141AF" w:rsidRPr="00CB0888" w:rsidRDefault="002141AF" w:rsidP="001C3B2F">
      <w:pPr>
        <w:pStyle w:val="NormalWeb"/>
        <w:rPr>
          <w:rFonts w:ascii="SassoonCRInfant" w:hAnsi="SassoonCRInfant" w:cstheme="minorHAnsi"/>
          <w:color w:val="000000"/>
          <w:sz w:val="22"/>
          <w:szCs w:val="22"/>
        </w:rPr>
      </w:pPr>
    </w:p>
    <w:p w14:paraId="0D01E9BF" w14:textId="77777777" w:rsidR="002141AF" w:rsidRPr="00CB0888" w:rsidRDefault="002141AF" w:rsidP="001C3B2F">
      <w:pPr>
        <w:pStyle w:val="NormalWeb"/>
        <w:rPr>
          <w:rFonts w:ascii="SassoonCRInfant" w:hAnsi="SassoonCRInfant" w:cstheme="minorHAnsi"/>
          <w:color w:val="000000"/>
          <w:sz w:val="22"/>
          <w:szCs w:val="22"/>
        </w:rPr>
      </w:pPr>
    </w:p>
    <w:p w14:paraId="10327E5C" w14:textId="77777777" w:rsidR="002141AF" w:rsidRDefault="002141AF" w:rsidP="001C3B2F">
      <w:pPr>
        <w:pStyle w:val="NormalWeb"/>
        <w:rPr>
          <w:rFonts w:ascii="SassoonCRInfant" w:hAnsi="SassoonCRInfant"/>
          <w:sz w:val="22"/>
          <w:szCs w:val="22"/>
        </w:rPr>
      </w:pPr>
    </w:p>
    <w:p w14:paraId="19BCDD2F" w14:textId="77777777" w:rsidR="00CB404E" w:rsidRDefault="00CB404E" w:rsidP="001C3B2F">
      <w:pPr>
        <w:pStyle w:val="NormalWeb"/>
        <w:rPr>
          <w:rFonts w:ascii="SassoonCRInfant" w:hAnsi="SassoonCRInfant"/>
          <w:sz w:val="22"/>
          <w:szCs w:val="22"/>
        </w:rPr>
      </w:pPr>
    </w:p>
    <w:p w14:paraId="69A37EFC" w14:textId="77777777" w:rsidR="00CB404E" w:rsidRDefault="00CB404E" w:rsidP="001C3B2F">
      <w:pPr>
        <w:pStyle w:val="NormalWeb"/>
        <w:rPr>
          <w:rFonts w:ascii="SassoonCRInfant" w:hAnsi="SassoonCRInfant"/>
          <w:sz w:val="22"/>
          <w:szCs w:val="22"/>
        </w:rPr>
      </w:pPr>
    </w:p>
    <w:p w14:paraId="290249B0" w14:textId="77777777" w:rsidR="00CB404E" w:rsidRDefault="00CB404E" w:rsidP="001C3B2F">
      <w:pPr>
        <w:pStyle w:val="NormalWeb"/>
        <w:rPr>
          <w:rFonts w:ascii="SassoonCRInfant" w:hAnsi="SassoonCRInfant"/>
          <w:sz w:val="22"/>
          <w:szCs w:val="22"/>
        </w:rPr>
      </w:pPr>
    </w:p>
    <w:p w14:paraId="70364F11" w14:textId="77777777" w:rsidR="00CB404E" w:rsidRDefault="00CB404E" w:rsidP="001C3B2F">
      <w:pPr>
        <w:pStyle w:val="NormalWeb"/>
        <w:rPr>
          <w:rFonts w:ascii="SassoonCRInfant" w:hAnsi="SassoonCRInfant"/>
          <w:sz w:val="22"/>
          <w:szCs w:val="22"/>
        </w:rPr>
      </w:pPr>
    </w:p>
    <w:p w14:paraId="69F03AAD" w14:textId="77777777" w:rsidR="00CB404E" w:rsidRPr="00CB0888" w:rsidRDefault="00CB404E" w:rsidP="001C3B2F">
      <w:pPr>
        <w:pStyle w:val="NormalWeb"/>
        <w:rPr>
          <w:rFonts w:ascii="SassoonCRInfant" w:hAnsi="SassoonCRInfant"/>
          <w:sz w:val="22"/>
          <w:szCs w:val="22"/>
        </w:rPr>
      </w:pPr>
    </w:p>
    <w:p w14:paraId="1B4130E8"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lastRenderedPageBreak/>
        <w:t>1. Purpose and ethos</w:t>
      </w:r>
    </w:p>
    <w:p w14:paraId="2EFDF399" w14:textId="77777777" w:rsidR="006B5D8F" w:rsidRPr="00CB0888" w:rsidRDefault="006B5D8F" w:rsidP="006B5D8F">
      <w:pPr>
        <w:rPr>
          <w:rFonts w:ascii="SassoonCRInfant" w:hAnsi="SassoonCRInfant"/>
        </w:rPr>
      </w:pPr>
      <w:r w:rsidRPr="00CB0888">
        <w:rPr>
          <w:rFonts w:ascii="SassoonCRInfant" w:hAnsi="SassoonCRInfant"/>
        </w:rPr>
        <w:t xml:space="preserve">At Colburn Community Primary School, PSHE education is central to our commitment that “Together we care, </w:t>
      </w:r>
      <w:proofErr w:type="gramStart"/>
      <w:r w:rsidRPr="00CB0888">
        <w:rPr>
          <w:rFonts w:ascii="SassoonCRInfant" w:hAnsi="SassoonCRInfant"/>
        </w:rPr>
        <w:t>Together</w:t>
      </w:r>
      <w:proofErr w:type="gramEnd"/>
      <w:r w:rsidRPr="00CB0888">
        <w:rPr>
          <w:rFonts w:ascii="SassoonCRInfant" w:hAnsi="SassoonCRInfant"/>
        </w:rPr>
        <w:t xml:space="preserve"> we grow”. Through a planned, progressive and inclusive curriculum, pupils develop the knowledge, skills, vocabulary and attributes they need to be healthy, safe, respectful, resilient and responsible members of their community. Our provision supports the school’s CARE values of Communication, Achievement, Resilience and Empathy and reinforces our expectations to be Ready, Respectful and Safe.</w:t>
      </w:r>
    </w:p>
    <w:p w14:paraId="5F76FAB7" w14:textId="77777777" w:rsidR="006B5D8F" w:rsidRPr="00CB0888" w:rsidRDefault="006B5D8F" w:rsidP="006B5D8F">
      <w:pPr>
        <w:rPr>
          <w:rFonts w:ascii="SassoonCRInfant" w:hAnsi="SassoonCRInfant"/>
        </w:rPr>
      </w:pPr>
      <w:r w:rsidRPr="00CB0888">
        <w:rPr>
          <w:rFonts w:ascii="SassoonCRInfant" w:hAnsi="SassoonCRInfant"/>
        </w:rPr>
        <w:t>This policy covers our whole PSHE education provision, including statutory Relationships Education and Health Education and the non-statutory Sex Education that the school chooses to provide in upper Key Stage 2. It is based on the SCARF policy framework and scheme of work, adapted to the needs and context of Colburn Community Primary School.</w:t>
      </w:r>
    </w:p>
    <w:p w14:paraId="727D18EB"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2. Legal and statutory framework</w:t>
      </w:r>
    </w:p>
    <w:p w14:paraId="4431D26D" w14:textId="77777777" w:rsidR="006B5D8F" w:rsidRPr="00CB0888" w:rsidRDefault="006B5D8F" w:rsidP="006B5D8F">
      <w:pPr>
        <w:rPr>
          <w:rFonts w:ascii="SassoonCRInfant" w:hAnsi="SassoonCRInfant"/>
        </w:rPr>
      </w:pPr>
      <w:r w:rsidRPr="00CB0888">
        <w:rPr>
          <w:rFonts w:ascii="SassoonCRInfant" w:hAnsi="SassoonCRInfant"/>
        </w:rPr>
        <w:t>Relationships Education is compulsory for all pupils receiving primary education and Health Education is compulsory in maintained schools. The revised Department for Education (DfE) statutory guidance published in July 2025 must be followed from 1 September 2026. Primary Sex Education remains non-statutory, although the DfE recommends that primary schools teach Sex Education in Year 5 and/or Year 6. Statutory National Curriculum Science content, including relevant learning about reproduction, growth and puberty, is not optional.</w:t>
      </w:r>
    </w:p>
    <w:p w14:paraId="46627E88" w14:textId="77777777" w:rsidR="006B5D8F" w:rsidRPr="00CB0888" w:rsidRDefault="006B5D8F" w:rsidP="006B5D8F">
      <w:pPr>
        <w:rPr>
          <w:rFonts w:ascii="SassoonCRInfant" w:hAnsi="SassoonCRInfant"/>
        </w:rPr>
      </w:pPr>
      <w:r w:rsidRPr="00CB0888">
        <w:rPr>
          <w:rFonts w:ascii="SassoonCRInfant" w:hAnsi="SassoonCRInfant"/>
        </w:rPr>
        <w:t>This policy has been written with regard to:</w:t>
      </w:r>
    </w:p>
    <w:p w14:paraId="4B9D069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Relationships Education, Relationships and Sex Education (RSE) and Health Education: statutory guidance (DfE, July 2025; for introduction 1 September 2026);</w:t>
      </w:r>
    </w:p>
    <w:p w14:paraId="6211B660"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Relationships Education, Relationships and Sex Education and Health Education (England) Regulations 2019;</w:t>
      </w:r>
    </w:p>
    <w:p w14:paraId="5C8E6893"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Education Act 2002 and Education Act 1996;</w:t>
      </w:r>
    </w:p>
    <w:p w14:paraId="5E4EB83A"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Equality Act 2010, including the Public Sector Equality Duty;</w:t>
      </w:r>
    </w:p>
    <w:p w14:paraId="0CFE6755"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Keeping Children Safe in Education and Working Together to Safeguard Children;</w:t>
      </w:r>
    </w:p>
    <w:p w14:paraId="16CEEEB0"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National Curriculum in England: Science and Computing;</w:t>
      </w:r>
    </w:p>
    <w:p w14:paraId="1BA7A25E"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SEND Code of Practice: 0 to 25 years; and</w:t>
      </w:r>
    </w:p>
    <w:p w14:paraId="090CAE1E"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relevant DfE guidance on online safety, </w:t>
      </w:r>
      <w:proofErr w:type="spellStart"/>
      <w:r w:rsidRPr="00CB0888">
        <w:rPr>
          <w:rFonts w:ascii="SassoonCRInfant" w:hAnsi="SassoonCRInfant"/>
          <w:sz w:val="22"/>
        </w:rPr>
        <w:t>behaviour</w:t>
      </w:r>
      <w:proofErr w:type="spellEnd"/>
      <w:r w:rsidRPr="00CB0888">
        <w:rPr>
          <w:rFonts w:ascii="SassoonCRInfant" w:hAnsi="SassoonCRInfant"/>
          <w:sz w:val="22"/>
        </w:rPr>
        <w:t xml:space="preserve"> and safeguarding.</w:t>
      </w:r>
    </w:p>
    <w:p w14:paraId="468070B1" w14:textId="77777777" w:rsidR="006B5D8F" w:rsidRPr="00CB0888" w:rsidRDefault="006B5D8F" w:rsidP="006B5D8F">
      <w:pPr>
        <w:rPr>
          <w:rFonts w:ascii="SassoonCRInfant" w:hAnsi="SassoonCRInfant"/>
        </w:rPr>
      </w:pPr>
      <w:r w:rsidRPr="00CB0888">
        <w:rPr>
          <w:rFonts w:ascii="SassoonCRInfant" w:hAnsi="SassoonCRInfant"/>
        </w:rPr>
        <w:t>The school will keep this policy and curriculum under review and will respond to subsequent statutory guidance or safeguarding requirements.</w:t>
      </w:r>
    </w:p>
    <w:p w14:paraId="48700E31"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3. How the policy was developed</w:t>
      </w:r>
    </w:p>
    <w:p w14:paraId="0DDD4A1E" w14:textId="3701B530" w:rsidR="006B5D8F" w:rsidRPr="00CB0888" w:rsidRDefault="006B5D8F" w:rsidP="006B5D8F">
      <w:pPr>
        <w:rPr>
          <w:rFonts w:ascii="SassoonCRInfant" w:hAnsi="SassoonCRInfant"/>
        </w:rPr>
      </w:pPr>
      <w:r w:rsidRPr="00CB0888">
        <w:rPr>
          <w:rFonts w:ascii="SassoonCRInfant" w:hAnsi="SassoonCRInfant"/>
        </w:rPr>
        <w:t>The policy has been updated using the 2025 SCARF PSHE Education Policy Template and Guidance, the revised DfE statutory RSHE guidance for September 2026</w:t>
      </w:r>
      <w:r w:rsidR="004A703C" w:rsidRPr="00CB0888">
        <w:rPr>
          <w:rFonts w:ascii="SassoonCRInfant" w:hAnsi="SassoonCRInfant"/>
        </w:rPr>
        <w:t xml:space="preserve">. </w:t>
      </w:r>
      <w:r w:rsidRPr="00CB0888">
        <w:rPr>
          <w:rFonts w:ascii="SassoonCRInfant" w:hAnsi="SassoonCRInfant"/>
        </w:rPr>
        <w:t>Before approval and whenever the policy is substantively reviewed, the school will proactively consult parents and carers, staff, governors and pupils. Views will be considered alongside the school’s statutory duties, safeguarding responsibilities and the needs of pupils.</w:t>
      </w:r>
    </w:p>
    <w:p w14:paraId="7D710BFB" w14:textId="77777777" w:rsidR="006B5D8F" w:rsidRPr="00CB0888" w:rsidRDefault="006B5D8F" w:rsidP="006B5D8F">
      <w:pPr>
        <w:rPr>
          <w:rFonts w:ascii="SassoonCRInfant" w:hAnsi="SassoonCRInfant"/>
        </w:rPr>
      </w:pPr>
      <w:r w:rsidRPr="00CB0888">
        <w:rPr>
          <w:rFonts w:ascii="SassoonCRInfant" w:hAnsi="SassoonCRInfant"/>
        </w:rPr>
        <w:t>The final policy is approved by the Governing Body, published on the school website and available free of charge on request. The school may adapt curriculum content in response to an emerging safeguarding or local need; where this represents a material change from the published approach, parents will be informed and relevant materials will remain available to view on request.</w:t>
      </w:r>
    </w:p>
    <w:p w14:paraId="74E58707"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lastRenderedPageBreak/>
        <w:t>4. Aims of PSHE education</w:t>
      </w:r>
    </w:p>
    <w:p w14:paraId="247A18A5" w14:textId="77777777" w:rsidR="006B5D8F" w:rsidRPr="00CB0888" w:rsidRDefault="006B5D8F" w:rsidP="006B5D8F">
      <w:pPr>
        <w:rPr>
          <w:rFonts w:ascii="SassoonCRInfant" w:hAnsi="SassoonCRInfant"/>
        </w:rPr>
      </w:pPr>
      <w:r w:rsidRPr="00CB0888">
        <w:rPr>
          <w:rFonts w:ascii="SassoonCRInfant" w:hAnsi="SassoonCRInfant"/>
        </w:rPr>
        <w:t>Our PSHE curriculum aims to enable pupils to:</w:t>
      </w:r>
    </w:p>
    <w:p w14:paraId="7B104A94"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develop self-esteem, self-respect, confidence and a secure sense of identity;</w:t>
      </w:r>
    </w:p>
    <w:p w14:paraId="3B0A0B66" w14:textId="77777777" w:rsidR="006B5D8F" w:rsidRPr="00CB0888" w:rsidRDefault="006B5D8F" w:rsidP="006B5D8F">
      <w:pPr>
        <w:pStyle w:val="ListBullet"/>
        <w:rPr>
          <w:rFonts w:ascii="SassoonCRInfant" w:hAnsi="SassoonCRInfant"/>
          <w:sz w:val="22"/>
        </w:rPr>
      </w:pPr>
      <w:proofErr w:type="spellStart"/>
      <w:r w:rsidRPr="00CB0888">
        <w:rPr>
          <w:rFonts w:ascii="SassoonCRInfant" w:hAnsi="SassoonCRInfant"/>
          <w:sz w:val="22"/>
        </w:rPr>
        <w:t>recognise</w:t>
      </w:r>
      <w:proofErr w:type="spellEnd"/>
      <w:r w:rsidRPr="00CB0888">
        <w:rPr>
          <w:rFonts w:ascii="SassoonCRInfant" w:hAnsi="SassoonCRInfant"/>
          <w:sz w:val="22"/>
        </w:rPr>
        <w:t>, name and manage emotions and know when and how to seek help;</w:t>
      </w:r>
    </w:p>
    <w:p w14:paraId="0B6416CF"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build kind, safe and respectful relationships and manage conflict without violence;</w:t>
      </w:r>
    </w:p>
    <w:p w14:paraId="19CBB302"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understand boundaries, privacy, consent and that their body belongs to them;</w:t>
      </w:r>
    </w:p>
    <w:p w14:paraId="369F02DB" w14:textId="77777777" w:rsidR="006B5D8F" w:rsidRPr="00CB0888" w:rsidRDefault="006B5D8F" w:rsidP="006B5D8F">
      <w:pPr>
        <w:pStyle w:val="ListBullet"/>
        <w:rPr>
          <w:rFonts w:ascii="SassoonCRInfant" w:hAnsi="SassoonCRInfant"/>
          <w:sz w:val="22"/>
        </w:rPr>
      </w:pPr>
      <w:proofErr w:type="spellStart"/>
      <w:r w:rsidRPr="00CB0888">
        <w:rPr>
          <w:rFonts w:ascii="SassoonCRInfant" w:hAnsi="SassoonCRInfant"/>
          <w:sz w:val="22"/>
        </w:rPr>
        <w:t>recognise</w:t>
      </w:r>
      <w:proofErr w:type="spellEnd"/>
      <w:r w:rsidRPr="00CB0888">
        <w:rPr>
          <w:rFonts w:ascii="SassoonCRInfant" w:hAnsi="SassoonCRInfant"/>
          <w:sz w:val="22"/>
        </w:rPr>
        <w:t xml:space="preserve"> unsafe, abusive or exploitative </w:t>
      </w:r>
      <w:proofErr w:type="spellStart"/>
      <w:r w:rsidRPr="00CB0888">
        <w:rPr>
          <w:rFonts w:ascii="SassoonCRInfant" w:hAnsi="SassoonCRInfant"/>
          <w:sz w:val="22"/>
        </w:rPr>
        <w:t>behaviour</w:t>
      </w:r>
      <w:proofErr w:type="spellEnd"/>
      <w:r w:rsidRPr="00CB0888">
        <w:rPr>
          <w:rFonts w:ascii="SassoonCRInfant" w:hAnsi="SassoonCRInfant"/>
          <w:sz w:val="22"/>
        </w:rPr>
        <w:t xml:space="preserve"> and report concerns to a trusted adult;</w:t>
      </w:r>
    </w:p>
    <w:p w14:paraId="0D3D6F1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make informed choices about physical health, mental wellbeing, sleep, food, activity and substances;</w:t>
      </w:r>
    </w:p>
    <w:p w14:paraId="08DA9B0C"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navigate online life safely and critically, including social media, gaming, scams and emerging technologies;</w:t>
      </w:r>
    </w:p>
    <w:p w14:paraId="457AD3DB"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understand diversity, equality, stereotypes, prejudice and the importance of respectful </w:t>
      </w:r>
      <w:proofErr w:type="spellStart"/>
      <w:r w:rsidRPr="00CB0888">
        <w:rPr>
          <w:rFonts w:ascii="SassoonCRInfant" w:hAnsi="SassoonCRInfant"/>
          <w:sz w:val="22"/>
        </w:rPr>
        <w:t>behaviour</w:t>
      </w:r>
      <w:proofErr w:type="spellEnd"/>
      <w:r w:rsidRPr="00CB0888">
        <w:rPr>
          <w:rFonts w:ascii="SassoonCRInfant" w:hAnsi="SassoonCRInfant"/>
          <w:sz w:val="22"/>
        </w:rPr>
        <w:t>;</w:t>
      </w:r>
    </w:p>
    <w:p w14:paraId="141E50C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develop financial awareness, rights, responsibilities and understanding of the wider world; and</w:t>
      </w:r>
    </w:p>
    <w:p w14:paraId="6A0CA792"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prepare for puberty, growing up and transition to secondary school.</w:t>
      </w:r>
    </w:p>
    <w:p w14:paraId="0285735F"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 xml:space="preserve">5. Curriculum </w:t>
      </w:r>
      <w:proofErr w:type="spellStart"/>
      <w:r w:rsidRPr="00CB0888">
        <w:rPr>
          <w:rFonts w:ascii="SassoonCRInfant" w:hAnsi="SassoonCRInfant"/>
          <w:sz w:val="22"/>
          <w:szCs w:val="22"/>
        </w:rPr>
        <w:t>organisation</w:t>
      </w:r>
      <w:proofErr w:type="spellEnd"/>
      <w:r w:rsidRPr="00CB0888">
        <w:rPr>
          <w:rFonts w:ascii="SassoonCRInfant" w:hAnsi="SassoonCRInfant"/>
          <w:sz w:val="22"/>
          <w:szCs w:val="22"/>
        </w:rPr>
        <w:t>: SCARF</w:t>
      </w:r>
    </w:p>
    <w:p w14:paraId="54A7A321" w14:textId="77777777" w:rsidR="006B5D8F" w:rsidRPr="00CB0888" w:rsidRDefault="006B5D8F" w:rsidP="006B5D8F">
      <w:pPr>
        <w:rPr>
          <w:rFonts w:ascii="SassoonCRInfant" w:hAnsi="SassoonCRInfant"/>
        </w:rPr>
      </w:pPr>
      <w:r w:rsidRPr="00CB0888">
        <w:rPr>
          <w:rFonts w:ascii="SassoonCRInfant" w:hAnsi="SassoonCRInfant"/>
        </w:rPr>
        <w:t>Colburn Community Primary School uses SCARF, a comprehensive PSHE and wellbeing scheme from Coram Life Education. SCARF provides a spiral curriculum in which knowledge and skills are revisited and developed with increasing depth. Teachers adapt lessons where necessary so that teaching is age- and stage-appropriate, accessible and responsive to the needs of the cohort and local context.</w:t>
      </w:r>
    </w:p>
    <w:p w14:paraId="3E2A1BDB" w14:textId="77777777" w:rsidR="006B5D8F" w:rsidRPr="00CB0888" w:rsidRDefault="006B5D8F" w:rsidP="006B5D8F">
      <w:pPr>
        <w:rPr>
          <w:rFonts w:ascii="SassoonCRInfant" w:hAnsi="SassoonCRInfant"/>
        </w:rPr>
      </w:pPr>
      <w:r w:rsidRPr="00CB0888">
        <w:rPr>
          <w:rFonts w:ascii="SassoonCRInfant" w:hAnsi="SassoonCRInfant"/>
        </w:rPr>
        <w:t>The six SCARF half-termly units are:</w:t>
      </w:r>
    </w:p>
    <w:tbl>
      <w:tblPr>
        <w:tblStyle w:val="TableGrid"/>
        <w:tblW w:w="0" w:type="auto"/>
        <w:jc w:val="center"/>
        <w:tblInd w:w="0" w:type="dxa"/>
        <w:tblLook w:val="04A0" w:firstRow="1" w:lastRow="0" w:firstColumn="1" w:lastColumn="0" w:noHBand="0" w:noVBand="1"/>
      </w:tblPr>
      <w:tblGrid>
        <w:gridCol w:w="3114"/>
        <w:gridCol w:w="5902"/>
      </w:tblGrid>
      <w:tr w:rsidR="006B5D8F" w:rsidRPr="00CB0888" w14:paraId="2FF28A0D"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707B7C7E" w14:textId="77777777" w:rsidR="006B5D8F" w:rsidRPr="00CB0888" w:rsidRDefault="006B5D8F">
            <w:pPr>
              <w:rPr>
                <w:rFonts w:ascii="SassoonCRInfant" w:hAnsi="SassoonCRInfant"/>
              </w:rPr>
            </w:pPr>
            <w:r w:rsidRPr="00CB0888">
              <w:rPr>
                <w:rFonts w:ascii="SassoonCRInfant" w:hAnsi="SassoonCRInfant"/>
                <w:b/>
                <w:color w:val="FFFFFF"/>
              </w:rPr>
              <w:t>SCARF unit</w:t>
            </w:r>
          </w:p>
        </w:tc>
        <w:tc>
          <w:tcPr>
            <w:tcW w:w="5902"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4C63E91B" w14:textId="77777777" w:rsidR="006B5D8F" w:rsidRPr="00CB0888" w:rsidRDefault="006B5D8F">
            <w:pPr>
              <w:rPr>
                <w:rFonts w:ascii="SassoonCRInfant" w:hAnsi="SassoonCRInfant"/>
              </w:rPr>
            </w:pPr>
            <w:r w:rsidRPr="00CB0888">
              <w:rPr>
                <w:rFonts w:ascii="SassoonCRInfant" w:hAnsi="SassoonCRInfant"/>
                <w:b/>
                <w:color w:val="FFFFFF"/>
              </w:rPr>
              <w:t>Main focus</w:t>
            </w:r>
          </w:p>
        </w:tc>
      </w:tr>
      <w:tr w:rsidR="006B5D8F" w:rsidRPr="00CB0888" w14:paraId="36AB1F39"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06A6D504" w14:textId="77777777" w:rsidR="006B5D8F" w:rsidRPr="00CB0888" w:rsidRDefault="006B5D8F">
            <w:pPr>
              <w:rPr>
                <w:rFonts w:ascii="SassoonCRInfant" w:hAnsi="SassoonCRInfant"/>
              </w:rPr>
            </w:pPr>
            <w:r w:rsidRPr="00CB0888">
              <w:rPr>
                <w:rFonts w:ascii="SassoonCRInfant" w:hAnsi="SassoonCRInfant"/>
                <w:b/>
              </w:rPr>
              <w:t>Me and My Relationships</w:t>
            </w:r>
          </w:p>
        </w:tc>
        <w:tc>
          <w:tcPr>
            <w:tcW w:w="5902" w:type="dxa"/>
            <w:tcBorders>
              <w:top w:val="single" w:sz="4" w:space="0" w:color="auto"/>
              <w:left w:val="single" w:sz="4" w:space="0" w:color="auto"/>
              <w:bottom w:val="single" w:sz="4" w:space="0" w:color="auto"/>
              <w:right w:val="single" w:sz="4" w:space="0" w:color="auto"/>
            </w:tcBorders>
            <w:vAlign w:val="center"/>
            <w:hideMark/>
          </w:tcPr>
          <w:p w14:paraId="4946A816" w14:textId="77777777" w:rsidR="006B5D8F" w:rsidRPr="00CB0888" w:rsidRDefault="006B5D8F">
            <w:pPr>
              <w:rPr>
                <w:rFonts w:ascii="SassoonCRInfant" w:hAnsi="SassoonCRInfant"/>
              </w:rPr>
            </w:pPr>
            <w:r w:rsidRPr="00CB0888">
              <w:rPr>
                <w:rFonts w:ascii="SassoonCRInfant" w:hAnsi="SassoonCRInfant"/>
              </w:rPr>
              <w:t>feelings, emotions, friendships, conflict and relationship skills</w:t>
            </w:r>
          </w:p>
        </w:tc>
      </w:tr>
      <w:tr w:rsidR="006B5D8F" w:rsidRPr="00CB0888" w14:paraId="62C17138"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5DD98F45" w14:textId="77777777" w:rsidR="006B5D8F" w:rsidRPr="00CB0888" w:rsidRDefault="006B5D8F">
            <w:pPr>
              <w:rPr>
                <w:rFonts w:ascii="SassoonCRInfant" w:hAnsi="SassoonCRInfant"/>
              </w:rPr>
            </w:pPr>
            <w:r w:rsidRPr="00CB0888">
              <w:rPr>
                <w:rFonts w:ascii="SassoonCRInfant" w:hAnsi="SassoonCRInfant"/>
                <w:b/>
              </w:rPr>
              <w:t>Valuing Difference</w:t>
            </w:r>
          </w:p>
        </w:tc>
        <w:tc>
          <w:tcPr>
            <w:tcW w:w="5902" w:type="dxa"/>
            <w:tcBorders>
              <w:top w:val="single" w:sz="4" w:space="0" w:color="auto"/>
              <w:left w:val="single" w:sz="4" w:space="0" w:color="auto"/>
              <w:bottom w:val="single" w:sz="4" w:space="0" w:color="auto"/>
              <w:right w:val="single" w:sz="4" w:space="0" w:color="auto"/>
            </w:tcBorders>
            <w:vAlign w:val="center"/>
            <w:hideMark/>
          </w:tcPr>
          <w:p w14:paraId="7E5A216E" w14:textId="77777777" w:rsidR="006B5D8F" w:rsidRPr="00CB0888" w:rsidRDefault="006B5D8F">
            <w:pPr>
              <w:rPr>
                <w:rFonts w:ascii="SassoonCRInfant" w:hAnsi="SassoonCRInfant"/>
              </w:rPr>
            </w:pPr>
            <w:r w:rsidRPr="00CB0888">
              <w:rPr>
                <w:rFonts w:ascii="SassoonCRInfant" w:hAnsi="SassoonCRInfant"/>
              </w:rPr>
              <w:t>respectful relationships, diversity, equality and British values</w:t>
            </w:r>
          </w:p>
        </w:tc>
      </w:tr>
      <w:tr w:rsidR="006B5D8F" w:rsidRPr="00CB0888" w14:paraId="50E89DD1"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32215FB7" w14:textId="77777777" w:rsidR="006B5D8F" w:rsidRPr="00CB0888" w:rsidRDefault="006B5D8F">
            <w:pPr>
              <w:rPr>
                <w:rFonts w:ascii="SassoonCRInfant" w:hAnsi="SassoonCRInfant"/>
              </w:rPr>
            </w:pPr>
            <w:r w:rsidRPr="00CB0888">
              <w:rPr>
                <w:rFonts w:ascii="SassoonCRInfant" w:hAnsi="SassoonCRInfant"/>
                <w:b/>
              </w:rPr>
              <w:t>Keeping Myself Safe</w:t>
            </w:r>
          </w:p>
        </w:tc>
        <w:tc>
          <w:tcPr>
            <w:tcW w:w="5902" w:type="dxa"/>
            <w:tcBorders>
              <w:top w:val="single" w:sz="4" w:space="0" w:color="auto"/>
              <w:left w:val="single" w:sz="4" w:space="0" w:color="auto"/>
              <w:bottom w:val="single" w:sz="4" w:space="0" w:color="auto"/>
              <w:right w:val="single" w:sz="4" w:space="0" w:color="auto"/>
            </w:tcBorders>
            <w:vAlign w:val="center"/>
            <w:hideMark/>
          </w:tcPr>
          <w:p w14:paraId="4561B850" w14:textId="77777777" w:rsidR="006B5D8F" w:rsidRPr="00CB0888" w:rsidRDefault="006B5D8F">
            <w:pPr>
              <w:rPr>
                <w:rFonts w:ascii="SassoonCRInfant" w:hAnsi="SassoonCRInfant"/>
              </w:rPr>
            </w:pPr>
            <w:r w:rsidRPr="00CB0888">
              <w:rPr>
                <w:rFonts w:ascii="SassoonCRInfant" w:hAnsi="SassoonCRInfant"/>
              </w:rPr>
              <w:t>personal safety, risk, online safety, substances and help-seeking</w:t>
            </w:r>
          </w:p>
        </w:tc>
      </w:tr>
      <w:tr w:rsidR="006B5D8F" w:rsidRPr="00CB0888" w14:paraId="3FCAAFE2"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06FB4314" w14:textId="77777777" w:rsidR="006B5D8F" w:rsidRPr="00CB0888" w:rsidRDefault="006B5D8F">
            <w:pPr>
              <w:rPr>
                <w:rFonts w:ascii="SassoonCRInfant" w:hAnsi="SassoonCRInfant"/>
              </w:rPr>
            </w:pPr>
            <w:r w:rsidRPr="00CB0888">
              <w:rPr>
                <w:rFonts w:ascii="SassoonCRInfant" w:hAnsi="SassoonCRInfant"/>
                <w:b/>
              </w:rPr>
              <w:t>Rights and Responsibilities</w:t>
            </w:r>
          </w:p>
        </w:tc>
        <w:tc>
          <w:tcPr>
            <w:tcW w:w="5902" w:type="dxa"/>
            <w:tcBorders>
              <w:top w:val="single" w:sz="4" w:space="0" w:color="auto"/>
              <w:left w:val="single" w:sz="4" w:space="0" w:color="auto"/>
              <w:bottom w:val="single" w:sz="4" w:space="0" w:color="auto"/>
              <w:right w:val="single" w:sz="4" w:space="0" w:color="auto"/>
            </w:tcBorders>
            <w:vAlign w:val="center"/>
            <w:hideMark/>
          </w:tcPr>
          <w:p w14:paraId="70491C2C" w14:textId="77777777" w:rsidR="006B5D8F" w:rsidRPr="00CB0888" w:rsidRDefault="006B5D8F">
            <w:pPr>
              <w:rPr>
                <w:rFonts w:ascii="SassoonCRInfant" w:hAnsi="SassoonCRInfant"/>
              </w:rPr>
            </w:pPr>
            <w:r w:rsidRPr="00CB0888">
              <w:rPr>
                <w:rFonts w:ascii="SassoonCRInfant" w:hAnsi="SassoonCRInfant"/>
              </w:rPr>
              <w:t>rights, responsibilities, money, community and the environment</w:t>
            </w:r>
          </w:p>
        </w:tc>
      </w:tr>
      <w:tr w:rsidR="006B5D8F" w:rsidRPr="00CB0888" w14:paraId="742FA996"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5DCA3A28" w14:textId="77777777" w:rsidR="006B5D8F" w:rsidRPr="00CB0888" w:rsidRDefault="006B5D8F">
            <w:pPr>
              <w:rPr>
                <w:rFonts w:ascii="SassoonCRInfant" w:hAnsi="SassoonCRInfant"/>
              </w:rPr>
            </w:pPr>
            <w:r w:rsidRPr="00CB0888">
              <w:rPr>
                <w:rFonts w:ascii="SassoonCRInfant" w:hAnsi="SassoonCRInfant"/>
                <w:b/>
              </w:rPr>
              <w:t>Being My Best</w:t>
            </w:r>
          </w:p>
        </w:tc>
        <w:tc>
          <w:tcPr>
            <w:tcW w:w="5902" w:type="dxa"/>
            <w:tcBorders>
              <w:top w:val="single" w:sz="4" w:space="0" w:color="auto"/>
              <w:left w:val="single" w:sz="4" w:space="0" w:color="auto"/>
              <w:bottom w:val="single" w:sz="4" w:space="0" w:color="auto"/>
              <w:right w:val="single" w:sz="4" w:space="0" w:color="auto"/>
            </w:tcBorders>
            <w:vAlign w:val="center"/>
            <w:hideMark/>
          </w:tcPr>
          <w:p w14:paraId="3225EE31" w14:textId="77777777" w:rsidR="006B5D8F" w:rsidRPr="00CB0888" w:rsidRDefault="006B5D8F">
            <w:pPr>
              <w:rPr>
                <w:rFonts w:ascii="SassoonCRInfant" w:hAnsi="SassoonCRInfant"/>
              </w:rPr>
            </w:pPr>
            <w:r w:rsidRPr="00CB0888">
              <w:rPr>
                <w:rFonts w:ascii="SassoonCRInfant" w:hAnsi="SassoonCRInfant"/>
              </w:rPr>
              <w:t>physical and mental health, resilience, goal-setting and achievement</w:t>
            </w:r>
          </w:p>
        </w:tc>
      </w:tr>
      <w:tr w:rsidR="006B5D8F" w:rsidRPr="00CB0888" w14:paraId="07FFC714" w14:textId="77777777" w:rsidTr="00CB404E">
        <w:trPr>
          <w:cantSplit/>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6389CCE3" w14:textId="77777777" w:rsidR="006B5D8F" w:rsidRPr="00CB0888" w:rsidRDefault="006B5D8F">
            <w:pPr>
              <w:rPr>
                <w:rFonts w:ascii="SassoonCRInfant" w:hAnsi="SassoonCRInfant"/>
              </w:rPr>
            </w:pPr>
            <w:r w:rsidRPr="00CB0888">
              <w:rPr>
                <w:rFonts w:ascii="SassoonCRInfant" w:hAnsi="SassoonCRInfant"/>
                <w:b/>
              </w:rPr>
              <w:t xml:space="preserve">Growing and </w:t>
            </w:r>
            <w:proofErr w:type="gramStart"/>
            <w:r w:rsidRPr="00CB0888">
              <w:rPr>
                <w:rFonts w:ascii="SassoonCRInfant" w:hAnsi="SassoonCRInfant"/>
                <w:b/>
              </w:rPr>
              <w:t>Changing</w:t>
            </w:r>
            <w:proofErr w:type="gramEnd"/>
          </w:p>
        </w:tc>
        <w:tc>
          <w:tcPr>
            <w:tcW w:w="5902" w:type="dxa"/>
            <w:tcBorders>
              <w:top w:val="single" w:sz="4" w:space="0" w:color="auto"/>
              <w:left w:val="single" w:sz="4" w:space="0" w:color="auto"/>
              <w:bottom w:val="single" w:sz="4" w:space="0" w:color="auto"/>
              <w:right w:val="single" w:sz="4" w:space="0" w:color="auto"/>
            </w:tcBorders>
            <w:vAlign w:val="center"/>
            <w:hideMark/>
          </w:tcPr>
          <w:p w14:paraId="388601CC" w14:textId="77777777" w:rsidR="006B5D8F" w:rsidRPr="00CB0888" w:rsidRDefault="006B5D8F">
            <w:pPr>
              <w:rPr>
                <w:rFonts w:ascii="SassoonCRInfant" w:hAnsi="SassoonCRInfant"/>
              </w:rPr>
            </w:pPr>
            <w:r w:rsidRPr="00CB0888">
              <w:rPr>
                <w:rFonts w:ascii="SassoonCRInfant" w:hAnsi="SassoonCRInfant"/>
              </w:rPr>
              <w:t>the body, growing up, puberty, relationships and keeping safe</w:t>
            </w:r>
          </w:p>
        </w:tc>
      </w:tr>
    </w:tbl>
    <w:p w14:paraId="05D6AA32" w14:textId="77777777" w:rsidR="00CB404E" w:rsidRDefault="00CB404E" w:rsidP="006B5D8F">
      <w:pPr>
        <w:rPr>
          <w:rFonts w:ascii="SassoonCRInfant" w:hAnsi="SassoonCRInfant"/>
        </w:rPr>
      </w:pPr>
    </w:p>
    <w:p w14:paraId="7A85072E" w14:textId="2299EAEF" w:rsidR="006B5D8F" w:rsidRPr="00CB0888" w:rsidRDefault="006B5D8F" w:rsidP="006B5D8F">
      <w:pPr>
        <w:rPr>
          <w:rFonts w:ascii="SassoonCRInfant" w:hAnsi="SassoonCRInfant"/>
          <w:lang w:val="en-US"/>
        </w:rPr>
      </w:pPr>
      <w:r w:rsidRPr="00CB0888">
        <w:rPr>
          <w:rFonts w:ascii="SassoonCRInfant" w:hAnsi="SassoonCRInfant"/>
        </w:rPr>
        <w:t>PSHE is taught as a planned curriculum throughout the year, normally through regular class lessons, and is reinforced through assemblies, safeguarding education, computing, science, PE, the wider curriculum and the everyday culture of the school. Cross-curricular reinforcement does not replace the need for explicit, sequenced PSHE teaching.</w:t>
      </w:r>
    </w:p>
    <w:p w14:paraId="5C716366"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6. Statutory Relationships Education: primary</w:t>
      </w:r>
    </w:p>
    <w:p w14:paraId="04FF2B48" w14:textId="77777777" w:rsidR="006B5D8F" w:rsidRPr="00CB0888" w:rsidRDefault="006B5D8F" w:rsidP="006B5D8F">
      <w:pPr>
        <w:rPr>
          <w:rFonts w:ascii="SassoonCRInfant" w:hAnsi="SassoonCRInfant"/>
        </w:rPr>
      </w:pPr>
      <w:r w:rsidRPr="00CB0888">
        <w:rPr>
          <w:rFonts w:ascii="SassoonCRInfant" w:hAnsi="SassoonCRInfant"/>
        </w:rPr>
        <w:t>By the end of primary school, pupils will have been taught the DfE content within the following areas: families and people who care for me; caring friendships; respectful and kind relationships; online safety and awareness; and being safe. Teaching begins with the building blocks of positive relationships and develops pupils’ ability to identify risk and harm.</w:t>
      </w:r>
    </w:p>
    <w:p w14:paraId="4C2C19DC"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lastRenderedPageBreak/>
        <w:t>Families: the importance of safe, stable and caring family relationships; respect for families that may look different; marriage and civil partnerships; and how to seek help if family relationships feel unsafe.</w:t>
      </w:r>
    </w:p>
    <w:p w14:paraId="52E8E94F"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Friendships: how friendships support wellbeing; kindness, honesty, trust and loyalty; loneliness; managing disagreements; repairing relationships; and </w:t>
      </w:r>
      <w:proofErr w:type="spellStart"/>
      <w:r w:rsidRPr="00CB0888">
        <w:rPr>
          <w:rFonts w:ascii="SassoonCRInfant" w:hAnsi="SassoonCRInfant"/>
          <w:sz w:val="22"/>
        </w:rPr>
        <w:t>recognising</w:t>
      </w:r>
      <w:proofErr w:type="spellEnd"/>
      <w:r w:rsidRPr="00CB0888">
        <w:rPr>
          <w:rFonts w:ascii="SassoonCRInfant" w:hAnsi="SassoonCRInfant"/>
          <w:sz w:val="22"/>
        </w:rPr>
        <w:t xml:space="preserve"> when a friendship is unhealthy.</w:t>
      </w:r>
    </w:p>
    <w:p w14:paraId="4C4B541D"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Respectful relationships: boundaries, assertiveness, courtesy, self-respect, stereotypes, bullying and bystander responsibility, and how to seek help when worried about violence or harm.</w:t>
      </w:r>
    </w:p>
    <w:p w14:paraId="00E6C344"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Online relationships and safety: respectful online </w:t>
      </w:r>
      <w:proofErr w:type="spellStart"/>
      <w:r w:rsidRPr="00CB0888">
        <w:rPr>
          <w:rFonts w:ascii="SassoonCRInfant" w:hAnsi="SassoonCRInfant"/>
          <w:sz w:val="22"/>
        </w:rPr>
        <w:t>behaviour</w:t>
      </w:r>
      <w:proofErr w:type="spellEnd"/>
      <w:r w:rsidRPr="00CB0888">
        <w:rPr>
          <w:rFonts w:ascii="SassoonCRInfant" w:hAnsi="SassoonCRInfant"/>
          <w:sz w:val="22"/>
        </w:rPr>
        <w:t xml:space="preserve">; pressure to share information or images; privacy and location settings; </w:t>
      </w:r>
      <w:proofErr w:type="spellStart"/>
      <w:r w:rsidRPr="00CB0888">
        <w:rPr>
          <w:rFonts w:ascii="SassoonCRInfant" w:hAnsi="SassoonCRInfant"/>
          <w:sz w:val="22"/>
        </w:rPr>
        <w:t>recognising</w:t>
      </w:r>
      <w:proofErr w:type="spellEnd"/>
      <w:r w:rsidRPr="00CB0888">
        <w:rPr>
          <w:rFonts w:ascii="SassoonCRInfant" w:hAnsi="SassoonCRInfant"/>
          <w:sz w:val="22"/>
        </w:rPr>
        <w:t xml:space="preserve"> harmful contact/content; age restrictions; and reporting concerns.</w:t>
      </w:r>
    </w:p>
    <w:p w14:paraId="2FDDBC4E"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Being safe: privacy, secrets, body autonomy, appropriate and inappropriate contact, </w:t>
      </w:r>
      <w:proofErr w:type="spellStart"/>
      <w:r w:rsidRPr="00CB0888">
        <w:rPr>
          <w:rFonts w:ascii="SassoonCRInfant" w:hAnsi="SassoonCRInfant"/>
          <w:sz w:val="22"/>
        </w:rPr>
        <w:t>recognising</w:t>
      </w:r>
      <w:proofErr w:type="spellEnd"/>
      <w:r w:rsidRPr="00CB0888">
        <w:rPr>
          <w:rFonts w:ascii="SassoonCRInfant" w:hAnsi="SassoonCRInfant"/>
          <w:sz w:val="22"/>
        </w:rPr>
        <w:t xml:space="preserve"> unsafe relationships, trusted adults, reporting abuse and continuing to seek help until heard.</w:t>
      </w:r>
    </w:p>
    <w:p w14:paraId="688DC371" w14:textId="77777777" w:rsidR="006B5D8F" w:rsidRPr="00CB0888" w:rsidRDefault="006B5D8F" w:rsidP="006B5D8F">
      <w:pPr>
        <w:rPr>
          <w:rFonts w:ascii="SassoonCRInfant" w:hAnsi="SassoonCRInfant"/>
        </w:rPr>
      </w:pPr>
      <w:r w:rsidRPr="00CB0888">
        <w:rPr>
          <w:rFonts w:ascii="SassoonCRInfant" w:hAnsi="SassoonCRInfant"/>
        </w:rPr>
        <w:t>Teaching about families will positively acknowledge a range of family structures, including single-parent families, same-sex parents, kinship carers, adoptive families, foster families and families headed by grandparents, without stigmatising any pupil’s home circumstances.</w:t>
      </w:r>
    </w:p>
    <w:p w14:paraId="218FB9DB"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7. Statutory Health Education: primary</w:t>
      </w:r>
    </w:p>
    <w:p w14:paraId="21D9C2A7" w14:textId="77777777" w:rsidR="006B5D8F" w:rsidRPr="00CB0888" w:rsidRDefault="006B5D8F" w:rsidP="006B5D8F">
      <w:pPr>
        <w:rPr>
          <w:rFonts w:ascii="SassoonCRInfant" w:hAnsi="SassoonCRInfant"/>
        </w:rPr>
      </w:pPr>
      <w:r w:rsidRPr="00CB0888">
        <w:rPr>
          <w:rFonts w:ascii="SassoonCRInfant" w:hAnsi="SassoonCRInfant"/>
        </w:rPr>
        <w:t>Health Education is taught as an integral part of PSHE. The revised 2025 guidance strengthens and clarifies several areas. By the end of primary, pupils will be taught age-appropriate content in the following areas:</w:t>
      </w:r>
    </w:p>
    <w:p w14:paraId="3A0D4E12"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General wellbeing: emotional vocabulary, normal fluctuations in feelings, self-care, resilience, loneliness and isolation, bullying, change, loss and bereavement, and when and how to seek support.</w:t>
      </w:r>
    </w:p>
    <w:p w14:paraId="2B78D45E"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Wellbeing online: balancing online and in-person life; screen time; respectful online </w:t>
      </w:r>
      <w:proofErr w:type="spellStart"/>
      <w:r w:rsidRPr="00CB0888">
        <w:rPr>
          <w:rFonts w:ascii="SassoonCRInfant" w:hAnsi="SassoonCRInfant"/>
          <w:sz w:val="22"/>
        </w:rPr>
        <w:t>behaviour</w:t>
      </w:r>
      <w:proofErr w:type="spellEnd"/>
      <w:r w:rsidRPr="00CB0888">
        <w:rPr>
          <w:rFonts w:ascii="SassoonCRInfant" w:hAnsi="SassoonCRInfant"/>
          <w:sz w:val="22"/>
        </w:rPr>
        <w:t xml:space="preserve">; age restrictions; online gaming, </w:t>
      </w:r>
      <w:proofErr w:type="spellStart"/>
      <w:r w:rsidRPr="00CB0888">
        <w:rPr>
          <w:rFonts w:ascii="SassoonCRInfant" w:hAnsi="SassoonCRInfant"/>
          <w:sz w:val="22"/>
        </w:rPr>
        <w:t>monetisation</w:t>
      </w:r>
      <w:proofErr w:type="spellEnd"/>
      <w:r w:rsidRPr="00CB0888">
        <w:rPr>
          <w:rFonts w:ascii="SassoonCRInfant" w:hAnsi="SassoonCRInfant"/>
          <w:sz w:val="22"/>
        </w:rPr>
        <w:t>, scams, fraud and financial harms; critical evaluation of online information; privacy, data and reporting concerns.</w:t>
      </w:r>
    </w:p>
    <w:p w14:paraId="5577ED18"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Physical health and fitness: the physical and mental benefits of activity, reducing inactivity and knowing when to seek support.</w:t>
      </w:r>
    </w:p>
    <w:p w14:paraId="74CF8E7A"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Healthy eating: a balanced diet, nutritional content, a healthy relationship with food and the risks of unhealthy eating.</w:t>
      </w:r>
    </w:p>
    <w:p w14:paraId="5999D993"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Drugs, alcohol, tobacco and vaping: factual teaching about harmful substances, including nicotine addiction, vaping and nicotine products such as nicotine pouches.</w:t>
      </w:r>
    </w:p>
    <w:p w14:paraId="7E3CD4F5"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Health protection and prevention: signs of illness, sun safety, sleep, oral health, hygiene, germs, vaccination and </w:t>
      </w:r>
      <w:proofErr w:type="spellStart"/>
      <w:r w:rsidRPr="00CB0888">
        <w:rPr>
          <w:rFonts w:ascii="SassoonCRInfant" w:hAnsi="SassoonCRInfant"/>
          <w:sz w:val="22"/>
        </w:rPr>
        <w:t>immunisation</w:t>
      </w:r>
      <w:proofErr w:type="spellEnd"/>
      <w:r w:rsidRPr="00CB0888">
        <w:rPr>
          <w:rFonts w:ascii="SassoonCRInfant" w:hAnsi="SassoonCRInfant"/>
          <w:sz w:val="22"/>
        </w:rPr>
        <w:t>.</w:t>
      </w:r>
    </w:p>
    <w:p w14:paraId="7EC2C52B"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 xml:space="preserve">Personal safety: </w:t>
      </w:r>
      <w:proofErr w:type="spellStart"/>
      <w:r w:rsidRPr="00CB0888">
        <w:rPr>
          <w:rFonts w:ascii="SassoonCRInfant" w:hAnsi="SassoonCRInfant"/>
          <w:sz w:val="22"/>
        </w:rPr>
        <w:t>recognising</w:t>
      </w:r>
      <w:proofErr w:type="spellEnd"/>
      <w:r w:rsidRPr="00CB0888">
        <w:rPr>
          <w:rFonts w:ascii="SassoonCRInfant" w:hAnsi="SassoonCRInfant"/>
          <w:sz w:val="22"/>
        </w:rPr>
        <w:t xml:space="preserve"> hazards and reducing risk, including fire, road, rail and water safety.</w:t>
      </w:r>
    </w:p>
    <w:p w14:paraId="111300BB"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Basic first aid: making an effective emergency call, reporting rather than filming incidents, and basic responses to common injuries including head injuries.</w:t>
      </w:r>
    </w:p>
    <w:p w14:paraId="210FAE06"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Developing bodies: the human lifecycle, puberty, correct anatomical vocabulary, privacy and boundaries, and menstrual education before pupils are likely to need it.</w:t>
      </w:r>
    </w:p>
    <w:p w14:paraId="7193D679"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8. Sex Education and National Curriculum Science</w:t>
      </w:r>
    </w:p>
    <w:p w14:paraId="4F97C5EF" w14:textId="77777777" w:rsidR="006B5D8F" w:rsidRPr="00CB0888" w:rsidRDefault="006B5D8F" w:rsidP="006B5D8F">
      <w:pPr>
        <w:rPr>
          <w:rFonts w:ascii="SassoonCRInfant" w:hAnsi="SassoonCRInfant"/>
        </w:rPr>
      </w:pPr>
      <w:r w:rsidRPr="00CB0888">
        <w:rPr>
          <w:rFonts w:ascii="SassoonCRInfant" w:hAnsi="SassoonCRInfant"/>
        </w:rPr>
        <w:t xml:space="preserve">Sex Education is not compulsory in primary schools. However, in line with DfE recommendations and the SCARF programme, Colburn Community Primary School provides age-appropriate, non-statutory </w:t>
      </w:r>
      <w:r w:rsidRPr="00CB0888">
        <w:rPr>
          <w:rFonts w:ascii="SassoonCRInfant" w:hAnsi="SassoonCRInfant"/>
        </w:rPr>
        <w:lastRenderedPageBreak/>
        <w:t>Sex Education in upper Key Stage 2, normally in Year 5 and/or Year 6. This supports pupils’ transition to secondary school and builds on prior learning about relationships, puberty and reproduction.</w:t>
      </w:r>
    </w:p>
    <w:p w14:paraId="0C9143E9" w14:textId="77777777" w:rsidR="006B5D8F" w:rsidRPr="00CB0888" w:rsidRDefault="006B5D8F" w:rsidP="006B5D8F">
      <w:pPr>
        <w:rPr>
          <w:rFonts w:ascii="SassoonCRInfant" w:hAnsi="SassoonCRInfant"/>
        </w:rPr>
      </w:pPr>
      <w:r w:rsidRPr="00CB0888">
        <w:rPr>
          <w:rFonts w:ascii="SassoonCRInfant" w:hAnsi="SassoonCRInfant"/>
        </w:rPr>
        <w:t>The non-statutory Sex Education element includes a factual, age-appropriate explanation of how a baby may be conceived, including through sexual intercourse and IVF. Teachers will clearly distinguish this content from statutory Relationships Education, Health Education and National Curriculum Science so that parents understand which content carries a right to request withdrawal.</w:t>
      </w:r>
    </w:p>
    <w:p w14:paraId="3BE6EC34" w14:textId="77777777" w:rsidR="006B5D8F" w:rsidRPr="00CB0888" w:rsidRDefault="006B5D8F" w:rsidP="006B5D8F">
      <w:pPr>
        <w:rPr>
          <w:rFonts w:ascii="SassoonCRInfant" w:hAnsi="SassoonCRInfant"/>
        </w:rPr>
      </w:pPr>
      <w:r w:rsidRPr="00CB0888">
        <w:rPr>
          <w:rFonts w:ascii="SassoonCRInfant" w:hAnsi="SassoonCRInfant"/>
        </w:rPr>
        <w:t>National Curriculum Science includes relevant statutory content such as growth from birth to old age, puberty and reproduction in plants and animals. Parents cannot withdraw pupils from statutory Science or from Relationships or Health Education.</w:t>
      </w:r>
    </w:p>
    <w:p w14:paraId="25006753"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9. Key changes reflected from the DfE 2025 guidance</w:t>
      </w:r>
    </w:p>
    <w:p w14:paraId="1B88AC3A" w14:textId="77777777" w:rsidR="006B5D8F" w:rsidRPr="00CB0888" w:rsidRDefault="006B5D8F" w:rsidP="006B5D8F">
      <w:pPr>
        <w:rPr>
          <w:rFonts w:ascii="SassoonCRInfant" w:hAnsi="SassoonCRInfant"/>
        </w:rPr>
      </w:pPr>
      <w:r w:rsidRPr="00CB0888">
        <w:rPr>
          <w:rFonts w:ascii="SassoonCRInfant" w:hAnsi="SassoonCRInfant"/>
        </w:rPr>
        <w:t>From September 2026, our curriculum and practice will explicitly reflect the following strengthened expectations:</w:t>
      </w:r>
    </w:p>
    <w:tbl>
      <w:tblPr>
        <w:tblStyle w:val="TableGrid"/>
        <w:tblW w:w="9351" w:type="dxa"/>
        <w:jc w:val="center"/>
        <w:tblInd w:w="0" w:type="dxa"/>
        <w:tblLook w:val="04A0" w:firstRow="1" w:lastRow="0" w:firstColumn="1" w:lastColumn="0" w:noHBand="0" w:noVBand="1"/>
      </w:tblPr>
      <w:tblGrid>
        <w:gridCol w:w="2689"/>
        <w:gridCol w:w="6662"/>
      </w:tblGrid>
      <w:tr w:rsidR="006B5D8F" w:rsidRPr="00CB0888" w14:paraId="40B88CD6"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6543F513" w14:textId="77777777" w:rsidR="006B5D8F" w:rsidRPr="00CB0888" w:rsidRDefault="006B5D8F">
            <w:pPr>
              <w:rPr>
                <w:rFonts w:ascii="SassoonCRInfant" w:hAnsi="SassoonCRInfant"/>
              </w:rPr>
            </w:pPr>
            <w:r w:rsidRPr="00CB0888">
              <w:rPr>
                <w:rFonts w:ascii="SassoonCRInfant" w:hAnsi="SassoonCRInfant"/>
                <w:b/>
                <w:color w:val="FFFFFF"/>
              </w:rPr>
              <w:t>Area</w:t>
            </w:r>
          </w:p>
        </w:tc>
        <w:tc>
          <w:tcPr>
            <w:tcW w:w="6662"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7B1DC918" w14:textId="77777777" w:rsidR="006B5D8F" w:rsidRPr="00CB0888" w:rsidRDefault="006B5D8F">
            <w:pPr>
              <w:rPr>
                <w:rFonts w:ascii="SassoonCRInfant" w:hAnsi="SassoonCRInfant"/>
              </w:rPr>
            </w:pPr>
            <w:r w:rsidRPr="00CB0888">
              <w:rPr>
                <w:rFonts w:ascii="SassoonCRInfant" w:hAnsi="SassoonCRInfant"/>
                <w:b/>
                <w:color w:val="FFFFFF"/>
              </w:rPr>
              <w:t>Colburn policy response</w:t>
            </w:r>
          </w:p>
        </w:tc>
      </w:tr>
      <w:tr w:rsidR="006B5D8F" w:rsidRPr="00CB0888" w14:paraId="0CFBACE0"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02FFD5F9" w14:textId="77777777" w:rsidR="006B5D8F" w:rsidRPr="00CB0888" w:rsidRDefault="006B5D8F">
            <w:pPr>
              <w:rPr>
                <w:rFonts w:ascii="SassoonCRInfant" w:hAnsi="SassoonCRInfant"/>
              </w:rPr>
            </w:pPr>
            <w:r w:rsidRPr="00CB0888">
              <w:rPr>
                <w:rFonts w:ascii="SassoonCRInfant" w:hAnsi="SassoonCRInfant"/>
                <w:b/>
              </w:rPr>
              <w:t>Parental transparency</w:t>
            </w:r>
          </w:p>
        </w:tc>
        <w:tc>
          <w:tcPr>
            <w:tcW w:w="6662" w:type="dxa"/>
            <w:tcBorders>
              <w:top w:val="single" w:sz="4" w:space="0" w:color="auto"/>
              <w:left w:val="single" w:sz="4" w:space="0" w:color="auto"/>
              <w:bottom w:val="single" w:sz="4" w:space="0" w:color="auto"/>
              <w:right w:val="single" w:sz="4" w:space="0" w:color="auto"/>
            </w:tcBorders>
            <w:vAlign w:val="center"/>
            <w:hideMark/>
          </w:tcPr>
          <w:p w14:paraId="2BC057F9" w14:textId="77777777" w:rsidR="006B5D8F" w:rsidRPr="00CB0888" w:rsidRDefault="006B5D8F">
            <w:pPr>
              <w:rPr>
                <w:rFonts w:ascii="SassoonCRInfant" w:hAnsi="SassoonCRInfant"/>
              </w:rPr>
            </w:pPr>
            <w:r w:rsidRPr="00CB0888">
              <w:rPr>
                <w:rFonts w:ascii="SassoonCRInfant" w:hAnsi="SassoonCRInfant"/>
              </w:rPr>
              <w:t>Parents will be proactively informed about RSHE and may view all curriculum materials on request. A representative sample will be made available to support consultation and home-school conversations. Copyright will affect how materials are shared, not whether parents can see them.</w:t>
            </w:r>
          </w:p>
        </w:tc>
      </w:tr>
      <w:tr w:rsidR="006B5D8F" w:rsidRPr="00CB0888" w14:paraId="0222506C"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2E23C772" w14:textId="77777777" w:rsidR="006B5D8F" w:rsidRPr="00CB0888" w:rsidRDefault="006B5D8F">
            <w:pPr>
              <w:rPr>
                <w:rFonts w:ascii="SassoonCRInfant" w:hAnsi="SassoonCRInfant"/>
              </w:rPr>
            </w:pPr>
            <w:r w:rsidRPr="00CB0888">
              <w:rPr>
                <w:rFonts w:ascii="SassoonCRInfant" w:hAnsi="SassoonCRInfant"/>
                <w:b/>
              </w:rPr>
              <w:t>Careful sequencing and prevention</w:t>
            </w:r>
          </w:p>
        </w:tc>
        <w:tc>
          <w:tcPr>
            <w:tcW w:w="6662" w:type="dxa"/>
            <w:tcBorders>
              <w:top w:val="single" w:sz="4" w:space="0" w:color="auto"/>
              <w:left w:val="single" w:sz="4" w:space="0" w:color="auto"/>
              <w:bottom w:val="single" w:sz="4" w:space="0" w:color="auto"/>
              <w:right w:val="single" w:sz="4" w:space="0" w:color="auto"/>
            </w:tcBorders>
            <w:vAlign w:val="center"/>
            <w:hideMark/>
          </w:tcPr>
          <w:p w14:paraId="2DA7317D" w14:textId="77777777" w:rsidR="006B5D8F" w:rsidRPr="00CB0888" w:rsidRDefault="006B5D8F">
            <w:pPr>
              <w:rPr>
                <w:rFonts w:ascii="SassoonCRInfant" w:hAnsi="SassoonCRInfant"/>
              </w:rPr>
            </w:pPr>
            <w:r w:rsidRPr="00CB0888">
              <w:rPr>
                <w:rFonts w:ascii="SassoonCRInfant" w:hAnsi="SassoonCRInfant"/>
              </w:rPr>
              <w:t xml:space="preserve">Teaching will be sequenced so pupils develop protective knowledge and relationship skills before they are likely to encounter risks, while avoiding unnecessary alarm or </w:t>
            </w:r>
            <w:proofErr w:type="spellStart"/>
            <w:r w:rsidRPr="00CB0888">
              <w:rPr>
                <w:rFonts w:ascii="SassoonCRInfant" w:hAnsi="SassoonCRInfant"/>
              </w:rPr>
              <w:t>normalising</w:t>
            </w:r>
            <w:proofErr w:type="spellEnd"/>
            <w:r w:rsidRPr="00CB0888">
              <w:rPr>
                <w:rFonts w:ascii="SassoonCRInfant" w:hAnsi="SassoonCRInfant"/>
              </w:rPr>
              <w:t xml:space="preserve"> harmful </w:t>
            </w:r>
            <w:proofErr w:type="spellStart"/>
            <w:r w:rsidRPr="00CB0888">
              <w:rPr>
                <w:rFonts w:ascii="SassoonCRInfant" w:hAnsi="SassoonCRInfant"/>
              </w:rPr>
              <w:t>behaviour</w:t>
            </w:r>
            <w:proofErr w:type="spellEnd"/>
            <w:r w:rsidRPr="00CB0888">
              <w:rPr>
                <w:rFonts w:ascii="SassoonCRInfant" w:hAnsi="SassoonCRInfant"/>
              </w:rPr>
              <w:t>.</w:t>
            </w:r>
          </w:p>
        </w:tc>
      </w:tr>
      <w:tr w:rsidR="006B5D8F" w:rsidRPr="00CB0888" w14:paraId="2768AD99"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7973E1B3" w14:textId="77777777" w:rsidR="006B5D8F" w:rsidRPr="00CB0888" w:rsidRDefault="006B5D8F">
            <w:pPr>
              <w:rPr>
                <w:rFonts w:ascii="SassoonCRInfant" w:hAnsi="SassoonCRInfant"/>
              </w:rPr>
            </w:pPr>
            <w:r w:rsidRPr="00CB0888">
              <w:rPr>
                <w:rFonts w:ascii="SassoonCRInfant" w:hAnsi="SassoonCRInfant"/>
                <w:b/>
              </w:rPr>
              <w:t>Personal safety</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DA67F25" w14:textId="77777777" w:rsidR="006B5D8F" w:rsidRPr="00CB0888" w:rsidRDefault="006B5D8F">
            <w:pPr>
              <w:rPr>
                <w:rFonts w:ascii="SassoonCRInfant" w:hAnsi="SassoonCRInfant"/>
              </w:rPr>
            </w:pPr>
            <w:r w:rsidRPr="00CB0888">
              <w:rPr>
                <w:rFonts w:ascii="SassoonCRInfant" w:hAnsi="SassoonCRInfant"/>
              </w:rPr>
              <w:t xml:space="preserve">Greater emphasis is placed on boundaries, body autonomy, </w:t>
            </w:r>
            <w:proofErr w:type="spellStart"/>
            <w:r w:rsidRPr="00CB0888">
              <w:rPr>
                <w:rFonts w:ascii="SassoonCRInfant" w:hAnsi="SassoonCRInfant"/>
              </w:rPr>
              <w:t>recognising</w:t>
            </w:r>
            <w:proofErr w:type="spellEnd"/>
            <w:r w:rsidRPr="00CB0888">
              <w:rPr>
                <w:rFonts w:ascii="SassoonCRInfant" w:hAnsi="SassoonCRInfant"/>
              </w:rPr>
              <w:t xml:space="preserve"> unsafe or abusive </w:t>
            </w:r>
            <w:proofErr w:type="spellStart"/>
            <w:r w:rsidRPr="00CB0888">
              <w:rPr>
                <w:rFonts w:ascii="SassoonCRInfant" w:hAnsi="SassoonCRInfant"/>
              </w:rPr>
              <w:t>behaviour</w:t>
            </w:r>
            <w:proofErr w:type="spellEnd"/>
            <w:r w:rsidRPr="00CB0888">
              <w:rPr>
                <w:rFonts w:ascii="SassoonCRInfant" w:hAnsi="SassoonCRInfant"/>
              </w:rPr>
              <w:t>, trusted adults, reporting concerns, road/rail/water/fire safety and first aid.</w:t>
            </w:r>
          </w:p>
        </w:tc>
      </w:tr>
      <w:tr w:rsidR="006B5D8F" w:rsidRPr="00CB0888" w14:paraId="51C293E0"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75D8837F" w14:textId="77777777" w:rsidR="006B5D8F" w:rsidRPr="00CB0888" w:rsidRDefault="006B5D8F">
            <w:pPr>
              <w:rPr>
                <w:rFonts w:ascii="SassoonCRInfant" w:hAnsi="SassoonCRInfant"/>
              </w:rPr>
            </w:pPr>
            <w:r w:rsidRPr="00CB0888">
              <w:rPr>
                <w:rFonts w:ascii="SassoonCRInfant" w:hAnsi="SassoonCRInfant"/>
                <w:b/>
              </w:rPr>
              <w:t>Online and financial harms</w:t>
            </w:r>
          </w:p>
        </w:tc>
        <w:tc>
          <w:tcPr>
            <w:tcW w:w="6662" w:type="dxa"/>
            <w:tcBorders>
              <w:top w:val="single" w:sz="4" w:space="0" w:color="auto"/>
              <w:left w:val="single" w:sz="4" w:space="0" w:color="auto"/>
              <w:bottom w:val="single" w:sz="4" w:space="0" w:color="auto"/>
              <w:right w:val="single" w:sz="4" w:space="0" w:color="auto"/>
            </w:tcBorders>
            <w:vAlign w:val="center"/>
            <w:hideMark/>
          </w:tcPr>
          <w:p w14:paraId="0E3992D4" w14:textId="77777777" w:rsidR="006B5D8F" w:rsidRPr="00CB0888" w:rsidRDefault="006B5D8F">
            <w:pPr>
              <w:rPr>
                <w:rFonts w:ascii="SassoonCRInfant" w:hAnsi="SassoonCRInfant"/>
              </w:rPr>
            </w:pPr>
            <w:r w:rsidRPr="00CB0888">
              <w:rPr>
                <w:rFonts w:ascii="SassoonCRInfant" w:hAnsi="SassoonCRInfant"/>
              </w:rPr>
              <w:t xml:space="preserve">Primary Health Education now explicitly includes online gaming, </w:t>
            </w:r>
            <w:proofErr w:type="spellStart"/>
            <w:r w:rsidRPr="00CB0888">
              <w:rPr>
                <w:rFonts w:ascii="SassoonCRInfant" w:hAnsi="SassoonCRInfant"/>
              </w:rPr>
              <w:t>monetisation</w:t>
            </w:r>
            <w:proofErr w:type="spellEnd"/>
            <w:r w:rsidRPr="00CB0888">
              <w:rPr>
                <w:rFonts w:ascii="SassoonCRInfant" w:hAnsi="SassoonCRInfant"/>
              </w:rPr>
              <w:t>, scams, fraud, financial harms, privacy/data, screen time and critical evaluation of online information.</w:t>
            </w:r>
          </w:p>
        </w:tc>
      </w:tr>
      <w:tr w:rsidR="006B5D8F" w:rsidRPr="00CB0888" w14:paraId="57EEE71A"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30AFCF71" w14:textId="77777777" w:rsidR="006B5D8F" w:rsidRPr="00CB0888" w:rsidRDefault="006B5D8F">
            <w:pPr>
              <w:rPr>
                <w:rFonts w:ascii="SassoonCRInfant" w:hAnsi="SassoonCRInfant"/>
              </w:rPr>
            </w:pPr>
            <w:r w:rsidRPr="00CB0888">
              <w:rPr>
                <w:rFonts w:ascii="SassoonCRInfant" w:hAnsi="SassoonCRInfant"/>
                <w:b/>
              </w:rPr>
              <w:t>Emerging online risks</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3B5FE6F" w14:textId="77777777" w:rsidR="006B5D8F" w:rsidRPr="00CB0888" w:rsidRDefault="006B5D8F">
            <w:pPr>
              <w:rPr>
                <w:rFonts w:ascii="SassoonCRInfant" w:hAnsi="SassoonCRInfant"/>
              </w:rPr>
            </w:pPr>
            <w:r w:rsidRPr="00CB0888">
              <w:rPr>
                <w:rFonts w:ascii="SassoonCRInfant" w:hAnsi="SassoonCRInfant"/>
              </w:rPr>
              <w:t>Where age-appropriate and necessary for safeguarding, teaching may respond to emerging risks such as AI-generated content, deepfakes, harmful online influencers or pressure to share images. Any responsive teaching will be carefully risk-assessed, age-appropriate and communicated to parents where it departs materially from published plans.</w:t>
            </w:r>
          </w:p>
        </w:tc>
      </w:tr>
      <w:tr w:rsidR="006B5D8F" w:rsidRPr="00CB0888" w14:paraId="701C4A62"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0324B72D" w14:textId="77777777" w:rsidR="006B5D8F" w:rsidRPr="00CB0888" w:rsidRDefault="006B5D8F">
            <w:pPr>
              <w:rPr>
                <w:rFonts w:ascii="SassoonCRInfant" w:hAnsi="SassoonCRInfant"/>
              </w:rPr>
            </w:pPr>
            <w:r w:rsidRPr="00CB0888">
              <w:rPr>
                <w:rFonts w:ascii="SassoonCRInfant" w:hAnsi="SassoonCRInfant"/>
                <w:b/>
              </w:rPr>
              <w:t>Mental wellbeing</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293EDF3" w14:textId="77777777" w:rsidR="006B5D8F" w:rsidRPr="00CB0888" w:rsidRDefault="006B5D8F">
            <w:pPr>
              <w:rPr>
                <w:rFonts w:ascii="SassoonCRInfant" w:hAnsi="SassoonCRInfant"/>
              </w:rPr>
            </w:pPr>
            <w:r w:rsidRPr="00CB0888">
              <w:rPr>
                <w:rFonts w:ascii="SassoonCRInfant" w:hAnsi="SassoonCRInfant"/>
              </w:rPr>
              <w:t>The curriculum explicitly develops emotional literacy, addresses loneliness, isolation, bullying, change, loss and bereavement, and teaches when and how to seek help for oneself or another person.</w:t>
            </w:r>
          </w:p>
        </w:tc>
      </w:tr>
      <w:tr w:rsidR="006B5D8F" w:rsidRPr="00CB0888" w14:paraId="5D2206CC"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085E90E9" w14:textId="77777777" w:rsidR="006B5D8F" w:rsidRPr="00CB0888" w:rsidRDefault="006B5D8F">
            <w:pPr>
              <w:rPr>
                <w:rFonts w:ascii="SassoonCRInfant" w:hAnsi="SassoonCRInfant"/>
              </w:rPr>
            </w:pPr>
            <w:r w:rsidRPr="00CB0888">
              <w:rPr>
                <w:rFonts w:ascii="SassoonCRInfant" w:hAnsi="SassoonCRInfant"/>
                <w:b/>
              </w:rPr>
              <w:t>Vaping and nicotine</w:t>
            </w:r>
          </w:p>
        </w:tc>
        <w:tc>
          <w:tcPr>
            <w:tcW w:w="6662" w:type="dxa"/>
            <w:tcBorders>
              <w:top w:val="single" w:sz="4" w:space="0" w:color="auto"/>
              <w:left w:val="single" w:sz="4" w:space="0" w:color="auto"/>
              <w:bottom w:val="single" w:sz="4" w:space="0" w:color="auto"/>
              <w:right w:val="single" w:sz="4" w:space="0" w:color="auto"/>
            </w:tcBorders>
            <w:vAlign w:val="center"/>
            <w:hideMark/>
          </w:tcPr>
          <w:p w14:paraId="2EE9DF23" w14:textId="77777777" w:rsidR="006B5D8F" w:rsidRPr="00CB0888" w:rsidRDefault="006B5D8F">
            <w:pPr>
              <w:rPr>
                <w:rFonts w:ascii="SassoonCRInfant" w:hAnsi="SassoonCRInfant"/>
              </w:rPr>
            </w:pPr>
            <w:r w:rsidRPr="00CB0888">
              <w:rPr>
                <w:rFonts w:ascii="SassoonCRInfant" w:hAnsi="SassoonCRInfant"/>
              </w:rPr>
              <w:t>Teaching includes vaping and nicotine addiction, including newer nicotine products such as nicotine pouches.</w:t>
            </w:r>
          </w:p>
        </w:tc>
      </w:tr>
      <w:tr w:rsidR="006B5D8F" w:rsidRPr="00CB0888" w14:paraId="19D5ED36"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7D6BAC14" w14:textId="77777777" w:rsidR="006B5D8F" w:rsidRPr="00CB0888" w:rsidRDefault="006B5D8F">
            <w:pPr>
              <w:rPr>
                <w:rFonts w:ascii="SassoonCRInfant" w:hAnsi="SassoonCRInfant"/>
              </w:rPr>
            </w:pPr>
            <w:r w:rsidRPr="00CB0888">
              <w:rPr>
                <w:rFonts w:ascii="SassoonCRInfant" w:hAnsi="SassoonCRInfant"/>
                <w:b/>
              </w:rPr>
              <w:t>Puberty and anatomical language</w:t>
            </w:r>
          </w:p>
        </w:tc>
        <w:tc>
          <w:tcPr>
            <w:tcW w:w="6662" w:type="dxa"/>
            <w:tcBorders>
              <w:top w:val="single" w:sz="4" w:space="0" w:color="auto"/>
              <w:left w:val="single" w:sz="4" w:space="0" w:color="auto"/>
              <w:bottom w:val="single" w:sz="4" w:space="0" w:color="auto"/>
              <w:right w:val="single" w:sz="4" w:space="0" w:color="auto"/>
            </w:tcBorders>
            <w:vAlign w:val="center"/>
            <w:hideMark/>
          </w:tcPr>
          <w:p w14:paraId="26B571A7" w14:textId="77777777" w:rsidR="006B5D8F" w:rsidRPr="00CB0888" w:rsidRDefault="006B5D8F">
            <w:pPr>
              <w:rPr>
                <w:rFonts w:ascii="SassoonCRInfant" w:hAnsi="SassoonCRInfant"/>
              </w:rPr>
            </w:pPr>
            <w:r w:rsidRPr="00CB0888">
              <w:rPr>
                <w:rFonts w:ascii="SassoonCRInfant" w:hAnsi="SassoonCRInfant"/>
              </w:rPr>
              <w:t>Pupils are taught correct anatomical terms, body privacy and boundaries. Menstrual education is taught before pupils are likely to experience menstruation and is supported by sensitive practical arrangements.</w:t>
            </w:r>
          </w:p>
        </w:tc>
      </w:tr>
      <w:tr w:rsidR="006B5D8F" w:rsidRPr="00CB0888" w14:paraId="45DD2E54"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3EF9E66B" w14:textId="77777777" w:rsidR="006B5D8F" w:rsidRPr="00CB0888" w:rsidRDefault="006B5D8F">
            <w:pPr>
              <w:rPr>
                <w:rFonts w:ascii="SassoonCRInfant" w:hAnsi="SassoonCRInfant"/>
              </w:rPr>
            </w:pPr>
            <w:r w:rsidRPr="00CB0888">
              <w:rPr>
                <w:rFonts w:ascii="SassoonCRInfant" w:hAnsi="SassoonCRInfant"/>
                <w:b/>
              </w:rPr>
              <w:lastRenderedPageBreak/>
              <w:t>Respect, prejudice and harmful attitudes</w:t>
            </w:r>
          </w:p>
        </w:tc>
        <w:tc>
          <w:tcPr>
            <w:tcW w:w="6662" w:type="dxa"/>
            <w:tcBorders>
              <w:top w:val="single" w:sz="4" w:space="0" w:color="auto"/>
              <w:left w:val="single" w:sz="4" w:space="0" w:color="auto"/>
              <w:bottom w:val="single" w:sz="4" w:space="0" w:color="auto"/>
              <w:right w:val="single" w:sz="4" w:space="0" w:color="auto"/>
            </w:tcBorders>
            <w:vAlign w:val="center"/>
            <w:hideMark/>
          </w:tcPr>
          <w:p w14:paraId="14095A62" w14:textId="77777777" w:rsidR="006B5D8F" w:rsidRPr="00CB0888" w:rsidRDefault="006B5D8F">
            <w:pPr>
              <w:rPr>
                <w:rFonts w:ascii="SassoonCRInfant" w:hAnsi="SassoonCRInfant"/>
              </w:rPr>
            </w:pPr>
            <w:r w:rsidRPr="00CB0888">
              <w:rPr>
                <w:rFonts w:ascii="SassoonCRInfant" w:hAnsi="SassoonCRInfant"/>
              </w:rPr>
              <w:t xml:space="preserve">The whole-school approach will identify and challenge sexism, misogyny, homophobia, stereotypes and other prejudice. Teaching promotes positive, respectful conceptions of masculinity and femininity without </w:t>
            </w:r>
            <w:proofErr w:type="spellStart"/>
            <w:r w:rsidRPr="00CB0888">
              <w:rPr>
                <w:rFonts w:ascii="SassoonCRInfant" w:hAnsi="SassoonCRInfant"/>
              </w:rPr>
              <w:t>stigmatising</w:t>
            </w:r>
            <w:proofErr w:type="spellEnd"/>
            <w:r w:rsidRPr="00CB0888">
              <w:rPr>
                <w:rFonts w:ascii="SassoonCRInfant" w:hAnsi="SassoonCRInfant"/>
              </w:rPr>
              <w:t xml:space="preserve"> boys or girls.</w:t>
            </w:r>
          </w:p>
        </w:tc>
      </w:tr>
      <w:tr w:rsidR="006B5D8F" w:rsidRPr="00CB0888" w14:paraId="12E7D953"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5147265B" w14:textId="77777777" w:rsidR="006B5D8F" w:rsidRPr="00CB0888" w:rsidRDefault="006B5D8F">
            <w:pPr>
              <w:rPr>
                <w:rFonts w:ascii="SassoonCRInfant" w:hAnsi="SassoonCRInfant"/>
              </w:rPr>
            </w:pPr>
            <w:r w:rsidRPr="00CB0888">
              <w:rPr>
                <w:rFonts w:ascii="SassoonCRInfant" w:hAnsi="SassoonCRInfant"/>
                <w:b/>
              </w:rPr>
              <w:t>SEND and vulnerability</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19742BB" w14:textId="77777777" w:rsidR="006B5D8F" w:rsidRPr="00CB0888" w:rsidRDefault="006B5D8F">
            <w:pPr>
              <w:rPr>
                <w:rFonts w:ascii="SassoonCRInfant" w:hAnsi="SassoonCRInfant"/>
              </w:rPr>
            </w:pPr>
            <w:r w:rsidRPr="00CB0888">
              <w:rPr>
                <w:rFonts w:ascii="SassoonCRInfant" w:hAnsi="SassoonCRInfant"/>
              </w:rPr>
              <w:t xml:space="preserve">RSHE will be accessible to pupils with SEND, </w:t>
            </w:r>
            <w:proofErr w:type="spellStart"/>
            <w:r w:rsidRPr="00CB0888">
              <w:rPr>
                <w:rFonts w:ascii="SassoonCRInfant" w:hAnsi="SassoonCRInfant"/>
              </w:rPr>
              <w:t>recognising</w:t>
            </w:r>
            <w:proofErr w:type="spellEnd"/>
            <w:r w:rsidRPr="00CB0888">
              <w:rPr>
                <w:rFonts w:ascii="SassoonCRInfant" w:hAnsi="SassoonCRInfant"/>
              </w:rPr>
              <w:t xml:space="preserve"> that some pupils may be more vulnerable to abuse, exploitation, bullying or harmful sexual </w:t>
            </w:r>
            <w:proofErr w:type="spellStart"/>
            <w:r w:rsidRPr="00CB0888">
              <w:rPr>
                <w:rFonts w:ascii="SassoonCRInfant" w:hAnsi="SassoonCRInfant"/>
              </w:rPr>
              <w:t>behaviour</w:t>
            </w:r>
            <w:proofErr w:type="spellEnd"/>
            <w:r w:rsidRPr="00CB0888">
              <w:rPr>
                <w:rFonts w:ascii="SassoonCRInfant" w:hAnsi="SassoonCRInfant"/>
              </w:rPr>
              <w:t xml:space="preserve"> and may require additional repetition, explicit teaching or adapted resources.</w:t>
            </w:r>
          </w:p>
        </w:tc>
      </w:tr>
      <w:tr w:rsidR="006B5D8F" w:rsidRPr="00CB0888" w14:paraId="093F4B41"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63891360" w14:textId="77777777" w:rsidR="006B5D8F" w:rsidRPr="00CB0888" w:rsidRDefault="006B5D8F">
            <w:pPr>
              <w:rPr>
                <w:rFonts w:ascii="SassoonCRInfant" w:hAnsi="SassoonCRInfant"/>
              </w:rPr>
            </w:pPr>
            <w:r w:rsidRPr="00CB0888">
              <w:rPr>
                <w:rFonts w:ascii="SassoonCRInfant" w:hAnsi="SassoonCRInfant"/>
                <w:b/>
              </w:rPr>
              <w:t>Resources and visitors</w:t>
            </w:r>
          </w:p>
        </w:tc>
        <w:tc>
          <w:tcPr>
            <w:tcW w:w="6662" w:type="dxa"/>
            <w:tcBorders>
              <w:top w:val="single" w:sz="4" w:space="0" w:color="auto"/>
              <w:left w:val="single" w:sz="4" w:space="0" w:color="auto"/>
              <w:bottom w:val="single" w:sz="4" w:space="0" w:color="auto"/>
              <w:right w:val="single" w:sz="4" w:space="0" w:color="auto"/>
            </w:tcBorders>
            <w:vAlign w:val="center"/>
            <w:hideMark/>
          </w:tcPr>
          <w:p w14:paraId="1CB93BFE" w14:textId="77777777" w:rsidR="006B5D8F" w:rsidRPr="00CB0888" w:rsidRDefault="006B5D8F">
            <w:pPr>
              <w:rPr>
                <w:rFonts w:ascii="SassoonCRInfant" w:hAnsi="SassoonCRInfant"/>
              </w:rPr>
            </w:pPr>
            <w:r w:rsidRPr="00CB0888">
              <w:rPr>
                <w:rFonts w:ascii="SassoonCRInfant" w:hAnsi="SassoonCRInfant"/>
              </w:rPr>
              <w:t xml:space="preserve">The school remains responsible for all content delivered by external </w:t>
            </w:r>
            <w:proofErr w:type="spellStart"/>
            <w:r w:rsidRPr="00CB0888">
              <w:rPr>
                <w:rFonts w:ascii="SassoonCRInfant" w:hAnsi="SassoonCRInfant"/>
              </w:rPr>
              <w:t>organisations</w:t>
            </w:r>
            <w:proofErr w:type="spellEnd"/>
            <w:r w:rsidRPr="00CB0888">
              <w:rPr>
                <w:rFonts w:ascii="SassoonCRInfant" w:hAnsi="SassoonCRInfant"/>
              </w:rPr>
              <w:t>. Materials and lesson plans will be checked in advance for accuracy, age/stage suitability, accessibility, impartiality and safeguarding, and will be viewable by parents.</w:t>
            </w:r>
          </w:p>
        </w:tc>
      </w:tr>
      <w:tr w:rsidR="006B5D8F" w:rsidRPr="00CB0888" w14:paraId="6EC9ABA7" w14:textId="77777777" w:rsidTr="003520FF">
        <w:trPr>
          <w:cantSplit/>
          <w:jc w:val="center"/>
        </w:trPr>
        <w:tc>
          <w:tcPr>
            <w:tcW w:w="2689" w:type="dxa"/>
            <w:tcBorders>
              <w:top w:val="single" w:sz="4" w:space="0" w:color="auto"/>
              <w:left w:val="single" w:sz="4" w:space="0" w:color="auto"/>
              <w:bottom w:val="single" w:sz="4" w:space="0" w:color="auto"/>
              <w:right w:val="single" w:sz="4" w:space="0" w:color="auto"/>
            </w:tcBorders>
            <w:vAlign w:val="center"/>
            <w:hideMark/>
          </w:tcPr>
          <w:p w14:paraId="5C36B722" w14:textId="77777777" w:rsidR="006B5D8F" w:rsidRPr="00CB0888" w:rsidRDefault="006B5D8F">
            <w:pPr>
              <w:rPr>
                <w:rFonts w:ascii="SassoonCRInfant" w:hAnsi="SassoonCRInfant"/>
              </w:rPr>
            </w:pPr>
            <w:r w:rsidRPr="00CB0888">
              <w:rPr>
                <w:rFonts w:ascii="SassoonCRInfant" w:hAnsi="SassoonCRInfant"/>
                <w:b/>
              </w:rPr>
              <w:t>Equality and contested issues</w:t>
            </w:r>
          </w:p>
        </w:tc>
        <w:tc>
          <w:tcPr>
            <w:tcW w:w="6662" w:type="dxa"/>
            <w:tcBorders>
              <w:top w:val="single" w:sz="4" w:space="0" w:color="auto"/>
              <w:left w:val="single" w:sz="4" w:space="0" w:color="auto"/>
              <w:bottom w:val="single" w:sz="4" w:space="0" w:color="auto"/>
              <w:right w:val="single" w:sz="4" w:space="0" w:color="auto"/>
            </w:tcBorders>
            <w:vAlign w:val="center"/>
            <w:hideMark/>
          </w:tcPr>
          <w:p w14:paraId="3A1C67DF" w14:textId="77777777" w:rsidR="006B5D8F" w:rsidRPr="00CB0888" w:rsidRDefault="006B5D8F">
            <w:pPr>
              <w:rPr>
                <w:rFonts w:ascii="SassoonCRInfant" w:hAnsi="SassoonCRInfant"/>
              </w:rPr>
            </w:pPr>
            <w:r w:rsidRPr="00CB0888">
              <w:rPr>
                <w:rFonts w:ascii="SassoonCRInfant" w:hAnsi="SassoonCRInfant"/>
              </w:rPr>
              <w:t>Applicable law and protected characteristics will be taught factually and respectfully. Primary teaching will include different family arrangements, including same-sex parents. Staff will avoid presenting contested views as settled fact and will not use materials that reinforce gender stereotypes.</w:t>
            </w:r>
          </w:p>
        </w:tc>
      </w:tr>
    </w:tbl>
    <w:p w14:paraId="49CB171C"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10. Teaching approach and safe learning environment</w:t>
      </w:r>
    </w:p>
    <w:p w14:paraId="0F426750" w14:textId="77777777" w:rsidR="006B5D8F" w:rsidRPr="00CB0888" w:rsidRDefault="006B5D8F" w:rsidP="006B5D8F">
      <w:pPr>
        <w:rPr>
          <w:rFonts w:ascii="SassoonCRInfant" w:hAnsi="SassoonCRInfant"/>
        </w:rPr>
      </w:pPr>
      <w:r w:rsidRPr="00CB0888">
        <w:rPr>
          <w:rFonts w:ascii="SassoonCRInfant" w:hAnsi="SassoonCRInfant"/>
        </w:rPr>
        <w:t>PSHE is primarily taught by class teachers, who know their pupils and can place learning within a safe, familiar context. Lessons use participative and interactive approaches appropriate to the age and maturity of pupils. Staff establish clear ground rules and explain that confidentiality cannot be promised where a child may be at risk of harm.</w:t>
      </w:r>
    </w:p>
    <w:p w14:paraId="01822F40"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Teachers use distancing techniques and hypothetical scenarios so pupils are not expected to disclose personal experiences publicly.</w:t>
      </w:r>
    </w:p>
    <w:p w14:paraId="7A5B4CCA"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Anonymous question boxes may be used where appropriate.</w:t>
      </w:r>
    </w:p>
    <w:p w14:paraId="1B9DD779"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Questions are answered factually, honestly and in an age- and stage-appropriate way. If a question is beyond the planned curriculum, the teacher may defer the answer, consult the PSHE lead/DSL and, where appropriate, signpost the pupil to a parent or trusted adult.</w:t>
      </w:r>
    </w:p>
    <w:p w14:paraId="1160062A"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Teachers do not invite pupils to share personal sexual experiences or information about private family matters.</w:t>
      </w:r>
    </w:p>
    <w:p w14:paraId="2BD93E7E"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Any safeguarding disclosure or concern is managed immediately in line with the school Child Protection and Safeguarding Policy.</w:t>
      </w:r>
    </w:p>
    <w:p w14:paraId="483F3B5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Teaching is positive and protective: it develops knowledge and skills without using fear, shock or material likely to cause unreasonable alarm.</w:t>
      </w:r>
    </w:p>
    <w:p w14:paraId="3CD38092"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11. Equality, diversity and SEND</w:t>
      </w:r>
    </w:p>
    <w:p w14:paraId="18F83B55" w14:textId="77777777" w:rsidR="006B5D8F" w:rsidRPr="00CB0888" w:rsidRDefault="006B5D8F" w:rsidP="006B5D8F">
      <w:pPr>
        <w:rPr>
          <w:rFonts w:ascii="SassoonCRInfant" w:hAnsi="SassoonCRInfant"/>
        </w:rPr>
      </w:pPr>
      <w:r w:rsidRPr="00CB0888">
        <w:rPr>
          <w:rFonts w:ascii="SassoonCRInfant" w:hAnsi="SassoonCRInfant"/>
        </w:rPr>
        <w:t>The school complies with the Equality Act 2010 and the Public Sector Equality Duty. RSHE is taught in a way that does not discriminate against pupils or amount to harassment. Pupils learn the importance of equality, dignity and respect and that prejudice, bullying and discriminatory language are unacceptable.</w:t>
      </w:r>
    </w:p>
    <w:p w14:paraId="0608DAA3" w14:textId="77777777" w:rsidR="006B5D8F" w:rsidRPr="00CB0888" w:rsidRDefault="006B5D8F" w:rsidP="006B5D8F">
      <w:pPr>
        <w:rPr>
          <w:rFonts w:ascii="SassoonCRInfant" w:hAnsi="SassoonCRInfant"/>
        </w:rPr>
      </w:pPr>
      <w:r w:rsidRPr="00CB0888">
        <w:rPr>
          <w:rFonts w:ascii="SassoonCRInfant" w:hAnsi="SassoonCRInfant"/>
        </w:rPr>
        <w:t>We recognise that families take many forms. Primary Relationships Education will include, in an age-appropriate way, examples of healthy and loving families that may include same-sex parents alongside other family arrangements. Teaching about protected characteristics is integrated naturally where relevant rather than used to single out pupils or groups.</w:t>
      </w:r>
    </w:p>
    <w:p w14:paraId="1CB85FE1" w14:textId="77777777" w:rsidR="006B5D8F" w:rsidRPr="00CB0888" w:rsidRDefault="006B5D8F" w:rsidP="006B5D8F">
      <w:pPr>
        <w:rPr>
          <w:rFonts w:ascii="SassoonCRInfant" w:hAnsi="SassoonCRInfant"/>
        </w:rPr>
      </w:pPr>
      <w:r w:rsidRPr="00CB0888">
        <w:rPr>
          <w:rFonts w:ascii="SassoonCRInfant" w:hAnsi="SassoonCRInfant"/>
        </w:rPr>
        <w:lastRenderedPageBreak/>
        <w:t>When teaching matters relating to biological sex, gender reassignment or gender questioning, staff will teach applicable facts and law accurately, avoid reinforcing gender stereotypes, and avoid presenting contested beliefs as fact. The school will use age-appropriate materials and will consult parents on external resources used for sensitive content.</w:t>
      </w:r>
    </w:p>
    <w:p w14:paraId="68430B36" w14:textId="77777777" w:rsidR="006B5D8F" w:rsidRPr="00CB0888" w:rsidRDefault="006B5D8F" w:rsidP="006B5D8F">
      <w:pPr>
        <w:rPr>
          <w:rFonts w:ascii="SassoonCRInfant" w:hAnsi="SassoonCRInfant"/>
        </w:rPr>
      </w:pPr>
      <w:r w:rsidRPr="00CB0888">
        <w:rPr>
          <w:rFonts w:ascii="SassoonCRInfant" w:hAnsi="SassoonCRInfant"/>
        </w:rPr>
        <w:t>Teaching will be adapted for pupils with SEND through appropriate language, visuals, pre-teaching, repetition, concrete examples, smaller steps and additional adult support where needed. Pupils with SEND will not routinely be removed from PSHE to catch up with other subjects. Staff will consider individual communication, sensory, cognitive and social-emotional needs while maintaining pupils’ entitlement to protective education.</w:t>
      </w:r>
    </w:p>
    <w:p w14:paraId="6F11F39A"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12. Working with parents and access to materials</w:t>
      </w:r>
    </w:p>
    <w:p w14:paraId="1EBB44BF" w14:textId="77777777" w:rsidR="006B5D8F" w:rsidRPr="00CB0888" w:rsidRDefault="006B5D8F" w:rsidP="006B5D8F">
      <w:pPr>
        <w:rPr>
          <w:rFonts w:ascii="SassoonCRInfant" w:hAnsi="SassoonCRInfant"/>
        </w:rPr>
      </w:pPr>
      <w:r w:rsidRPr="00CB0888">
        <w:rPr>
          <w:rFonts w:ascii="SassoonCRInfant" w:hAnsi="SassoonCRInfant"/>
        </w:rPr>
        <w:t>Parents and carers are important partners in RSHE. The school will proactively communicate what is being taught and will provide opportunities to ask questions and discuss the curriculum. Parents will be informed in advance of non-statutory Sex Education and of significant sensitive content.</w:t>
      </w:r>
    </w:p>
    <w:p w14:paraId="11491926" w14:textId="77777777" w:rsidR="006B5D8F" w:rsidRPr="00CB0888" w:rsidRDefault="006B5D8F" w:rsidP="006B5D8F">
      <w:pPr>
        <w:rPr>
          <w:rFonts w:ascii="SassoonCRInfant" w:hAnsi="SassoonCRInfant"/>
        </w:rPr>
      </w:pPr>
      <w:r w:rsidRPr="00CB0888">
        <w:rPr>
          <w:rFonts w:ascii="SassoonCRInfant" w:hAnsi="SassoonCRInfant"/>
        </w:rPr>
        <w:t>Parents may request to view all curriculum materials used to teach RSHE. The school will also make a representative sample available as part of consultation and information-sharing. Where resources are protected by copyright, access may be provided through an in-school viewing, presentation or secure portal and parents may be asked not to copy or redistribute material. Copyright will not be used as a reason to refuse access to materials.</w:t>
      </w:r>
    </w:p>
    <w:p w14:paraId="3C567E67" w14:textId="77777777" w:rsidR="006B5D8F" w:rsidRPr="00CB0888" w:rsidRDefault="006B5D8F" w:rsidP="006B5D8F">
      <w:pPr>
        <w:rPr>
          <w:rFonts w:ascii="SassoonCRInfant" w:hAnsi="SassoonCRInfant"/>
        </w:rPr>
      </w:pPr>
      <w:r w:rsidRPr="00CB0888">
        <w:rPr>
          <w:rFonts w:ascii="SassoonCRInfant" w:hAnsi="SassoonCRInfant"/>
        </w:rPr>
        <w:t>Parents do not have a veto over statutory curriculum content, but their views will be listened to carefully and will inform how the school communicates, sequences and delivers learning within its statutory duties.</w:t>
      </w:r>
    </w:p>
    <w:p w14:paraId="5D3C06B7"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13. Parental right to request withdrawal from Sex Education</w:t>
      </w:r>
    </w:p>
    <w:p w14:paraId="62DA7764" w14:textId="77777777" w:rsidR="006B5D8F" w:rsidRPr="00CB0888" w:rsidRDefault="006B5D8F" w:rsidP="006B5D8F">
      <w:pPr>
        <w:rPr>
          <w:rFonts w:ascii="SassoonCRInfant" w:hAnsi="SassoonCRInfant"/>
        </w:rPr>
      </w:pPr>
      <w:r w:rsidRPr="00CB0888">
        <w:rPr>
          <w:rFonts w:ascii="SassoonCRInfant" w:hAnsi="SassoonCRInfant"/>
        </w:rPr>
        <w:t>Parents have the right to request that their child is withdrawn from some or all of the non-statutory Sex Education provided by the school. They do not have the right to withdraw their child from Relationships Education, Health Education or statutory National Curriculum Science, including relevant content about puberty or reproduction.</w:t>
      </w:r>
    </w:p>
    <w:p w14:paraId="72231A28" w14:textId="77777777" w:rsidR="006B5D8F" w:rsidRPr="00CB0888" w:rsidRDefault="006B5D8F" w:rsidP="006B5D8F">
      <w:pPr>
        <w:rPr>
          <w:rFonts w:ascii="SassoonCRInfant" w:hAnsi="SassoonCRInfant"/>
        </w:rPr>
      </w:pPr>
      <w:r w:rsidRPr="00CB0888">
        <w:rPr>
          <w:rFonts w:ascii="SassoonCRInfant" w:hAnsi="SassoonCRInfant"/>
        </w:rPr>
        <w:t>A request should be made to the Headteacher. Before withdrawal is arranged, the Headteacher will invite the parent to discuss the request, explain the nature and purpose of the curriculum and consider any potential social or emotional effects of withdrawal. In a primary school, a request to withdraw from non-statutory Sex Education will be granted. The school will keep a record of the request and provide appropriate, purposeful education for the pupil during the lesson(s) concerned.</w:t>
      </w:r>
    </w:p>
    <w:p w14:paraId="47AF60C6"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14. Safeguarding and responding to concerns</w:t>
      </w:r>
    </w:p>
    <w:p w14:paraId="2E2069AB" w14:textId="77777777" w:rsidR="006B5D8F" w:rsidRPr="00CB0888" w:rsidRDefault="006B5D8F" w:rsidP="006B5D8F">
      <w:pPr>
        <w:rPr>
          <w:rFonts w:ascii="SassoonCRInfant" w:hAnsi="SassoonCRInfant"/>
        </w:rPr>
      </w:pPr>
      <w:r w:rsidRPr="00CB0888">
        <w:rPr>
          <w:rFonts w:ascii="SassoonCRInfant" w:hAnsi="SassoonCRInfant"/>
        </w:rPr>
        <w:t>RSHE is an important part of the school’s preventative safeguarding curriculum. Teaching helps pupils recognise unsafe situations, understand boundaries, use accurate vocabulary, identify trusted adults and report concerns. Staff recognise that sensitive teaching can increase the likelihood of disclosures.</w:t>
      </w:r>
    </w:p>
    <w:p w14:paraId="2C828184" w14:textId="77777777" w:rsidR="006B5D8F" w:rsidRPr="00CB0888" w:rsidRDefault="006B5D8F" w:rsidP="006B5D8F">
      <w:pPr>
        <w:rPr>
          <w:rFonts w:ascii="SassoonCRInfant" w:hAnsi="SassoonCRInfant"/>
        </w:rPr>
      </w:pPr>
      <w:r w:rsidRPr="00CB0888">
        <w:rPr>
          <w:rFonts w:ascii="SassoonCRInfant" w:hAnsi="SassoonCRInfant"/>
        </w:rPr>
        <w:t>If a pupil discloses abuse, exploitation, harmful sexual behaviour, online harm or another safeguarding concern, staff will not investigate within the lesson. They will listen, reassure appropriately, record and report the concern promptly in accordance with the school’s safeguarding procedures and the direction of the Designated Safeguarding Lead (DSL).</w:t>
      </w:r>
    </w:p>
    <w:p w14:paraId="25AF67DE" w14:textId="77777777" w:rsidR="006B5D8F" w:rsidRPr="00CB0888" w:rsidRDefault="006B5D8F" w:rsidP="006B5D8F">
      <w:pPr>
        <w:rPr>
          <w:rFonts w:ascii="SassoonCRInfant" w:hAnsi="SassoonCRInfant"/>
        </w:rPr>
      </w:pPr>
      <w:r w:rsidRPr="00CB0888">
        <w:rPr>
          <w:rFonts w:ascii="SassoonCRInfant" w:hAnsi="SassoonCRInfant"/>
        </w:rPr>
        <w:lastRenderedPageBreak/>
        <w:t>Where local or emerging safeguarding issues indicate a need for additional teaching, the school may adapt the planned curriculum. Such teaching will be proportionate, age-appropriate, protective rather than alarming, and aligned with safeguarding advice. Parents will be informed where there is a material shift from the published policy or planned content.</w:t>
      </w:r>
    </w:p>
    <w:p w14:paraId="55306AFE"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15. External visitors and resources</w:t>
      </w:r>
    </w:p>
    <w:p w14:paraId="3D8566B8" w14:textId="77777777" w:rsidR="006B5D8F" w:rsidRPr="00CB0888" w:rsidRDefault="006B5D8F" w:rsidP="006B5D8F">
      <w:pPr>
        <w:rPr>
          <w:rFonts w:ascii="SassoonCRInfant" w:hAnsi="SassoonCRInfant"/>
        </w:rPr>
      </w:pPr>
      <w:r w:rsidRPr="00CB0888">
        <w:rPr>
          <w:rFonts w:ascii="SassoonCRInfant" w:hAnsi="SassoonCRInfant"/>
        </w:rPr>
        <w:t>External visitors may complement, but do not replace, the school’s planned curriculum. The school remains responsible for what is taught. Before any visit, the school will check the provider’s credentials, safeguarding arrangements, lesson plan and resources and ensure that content is accurate, unbiased, age- and stage-appropriate, accessible to pupils with SEND and consistent with this policy and the school’s values. Visitors will be briefed on confidentiality and safeguarding reporting. Materials used by external providers must be capable of being shown to parents.</w:t>
      </w:r>
    </w:p>
    <w:p w14:paraId="41C26F85"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16. Assessment, monitoring and evaluation</w:t>
      </w:r>
    </w:p>
    <w:p w14:paraId="5B3D1084" w14:textId="77777777" w:rsidR="006B5D8F" w:rsidRPr="00CB0888" w:rsidRDefault="006B5D8F" w:rsidP="006B5D8F">
      <w:pPr>
        <w:rPr>
          <w:rFonts w:ascii="SassoonCRInfant" w:hAnsi="SassoonCRInfant"/>
        </w:rPr>
      </w:pPr>
      <w:r w:rsidRPr="00CB0888">
        <w:rPr>
          <w:rFonts w:ascii="SassoonCRInfant" w:hAnsi="SassoonCRInfant"/>
        </w:rPr>
        <w:t>Assessment in PSHE is used to identify pupils’ starting points, progress in knowledge and skills, misconceptions and areas requiring further teaching. Teachers use SCARF learning outcomes and “I can…” statements and may use SCARF pre- and post-unit assessment activities and pupil reflection. Assessment is proportionate and does not require pupils to disclose personal experiences.</w:t>
      </w:r>
    </w:p>
    <w:p w14:paraId="50AF7191" w14:textId="77777777" w:rsidR="006B5D8F" w:rsidRPr="00CB0888" w:rsidRDefault="006B5D8F" w:rsidP="006B5D8F">
      <w:pPr>
        <w:rPr>
          <w:rFonts w:ascii="SassoonCRInfant" w:hAnsi="SassoonCRInfant"/>
        </w:rPr>
      </w:pPr>
      <w:r w:rsidRPr="00CB0888">
        <w:rPr>
          <w:rFonts w:ascii="SassoonCRInfant" w:hAnsi="SassoonCRInfant"/>
        </w:rPr>
        <w:t>The PSHE Subject Leader monitors provision through curriculum review, pupil voice, staff voice, learning walks, review of planning and pupils’ work, and assessment information. Monitoring also considers whether statutory content is fully covered, appropriately sequenced, accessible to pupils with SEND and responsive to safeguarding and local needs. Findings are reported to senior leaders and governors and inform subject action planning and staff development.</w:t>
      </w:r>
    </w:p>
    <w:p w14:paraId="75A4AACE"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17. Roles and responsibilities</w:t>
      </w:r>
    </w:p>
    <w:p w14:paraId="49398697" w14:textId="77777777" w:rsidR="006B5D8F" w:rsidRPr="00CB0888" w:rsidRDefault="006B5D8F" w:rsidP="006B5D8F">
      <w:pPr>
        <w:rPr>
          <w:rFonts w:ascii="SassoonCRInfant" w:hAnsi="SassoonCRInfant"/>
        </w:rPr>
      </w:pPr>
      <w:r w:rsidRPr="00CB0888">
        <w:rPr>
          <w:rFonts w:ascii="SassoonCRInfant" w:hAnsi="SassoonCRInfant"/>
          <w:b/>
        </w:rPr>
        <w:t>Governing Body:</w:t>
      </w:r>
      <w:r w:rsidRPr="00CB0888">
        <w:rPr>
          <w:rFonts w:ascii="SassoonCRInfant" w:hAnsi="SassoonCRInfant"/>
        </w:rPr>
        <w:t xml:space="preserve"> ensures statutory duties are met; curriculum and materials align with statutory guidance; provision is accessible to pupils with SEND; parents receive clear information; and the policy is reviewed and published.</w:t>
      </w:r>
    </w:p>
    <w:p w14:paraId="3EED1C1B" w14:textId="77777777" w:rsidR="006B5D8F" w:rsidRPr="00CB0888" w:rsidRDefault="006B5D8F" w:rsidP="006B5D8F">
      <w:pPr>
        <w:rPr>
          <w:rFonts w:ascii="SassoonCRInfant" w:hAnsi="SassoonCRInfant"/>
        </w:rPr>
      </w:pPr>
      <w:r w:rsidRPr="00CB0888">
        <w:rPr>
          <w:rFonts w:ascii="SassoonCRInfant" w:hAnsi="SassoonCRInfant"/>
          <w:b/>
        </w:rPr>
        <w:t>Headteacher:</w:t>
      </w:r>
      <w:r w:rsidRPr="00CB0888">
        <w:rPr>
          <w:rFonts w:ascii="SassoonCRInfant" w:hAnsi="SassoonCRInfant"/>
        </w:rPr>
        <w:t xml:space="preserve"> has overall responsibility for implementation, safeguarding, parental withdrawal requests, staff capacity and ensuring that RSHE is taught safely and effectively.</w:t>
      </w:r>
    </w:p>
    <w:p w14:paraId="295C1C10" w14:textId="77777777" w:rsidR="006B5D8F" w:rsidRPr="00CB0888" w:rsidRDefault="006B5D8F" w:rsidP="006B5D8F">
      <w:pPr>
        <w:rPr>
          <w:rFonts w:ascii="SassoonCRInfant" w:hAnsi="SassoonCRInfant"/>
        </w:rPr>
      </w:pPr>
      <w:r w:rsidRPr="00CB0888">
        <w:rPr>
          <w:rFonts w:ascii="SassoonCRInfant" w:hAnsi="SassoonCRInfant"/>
          <w:b/>
        </w:rPr>
        <w:t>PSHE Subject Leader:</w:t>
      </w:r>
      <w:r w:rsidRPr="00CB0888">
        <w:rPr>
          <w:rFonts w:ascii="SassoonCRInfant" w:hAnsi="SassoonCRInfant"/>
        </w:rPr>
        <w:t xml:space="preserve"> leads curriculum planning, statutory mapping, monitoring, staff support, resource review, parental information and evaluation of the subject.</w:t>
      </w:r>
    </w:p>
    <w:p w14:paraId="4DAD6D00" w14:textId="77777777" w:rsidR="006B5D8F" w:rsidRPr="00CB0888" w:rsidRDefault="006B5D8F" w:rsidP="006B5D8F">
      <w:pPr>
        <w:rPr>
          <w:rFonts w:ascii="SassoonCRInfant" w:hAnsi="SassoonCRInfant"/>
        </w:rPr>
      </w:pPr>
      <w:r w:rsidRPr="00CB0888">
        <w:rPr>
          <w:rFonts w:ascii="SassoonCRInfant" w:hAnsi="SassoonCRInfant"/>
          <w:b/>
        </w:rPr>
        <w:t>Class teachers:</w:t>
      </w:r>
      <w:r w:rsidRPr="00CB0888">
        <w:rPr>
          <w:rFonts w:ascii="SassoonCRInfant" w:hAnsi="SassoonCRInfant"/>
        </w:rPr>
        <w:t xml:space="preserve"> deliver planned lessons, adapt teaching to pupil need, maintain a safe learning environment, answer questions appropriately, assess learning and follow safeguarding procedures.</w:t>
      </w:r>
    </w:p>
    <w:p w14:paraId="113B7504" w14:textId="77777777" w:rsidR="006B5D8F" w:rsidRPr="00CB0888" w:rsidRDefault="006B5D8F" w:rsidP="006B5D8F">
      <w:pPr>
        <w:rPr>
          <w:rFonts w:ascii="SassoonCRInfant" w:hAnsi="SassoonCRInfant"/>
        </w:rPr>
      </w:pPr>
      <w:r w:rsidRPr="00CB0888">
        <w:rPr>
          <w:rFonts w:ascii="SassoonCRInfant" w:hAnsi="SassoonCRInfant"/>
          <w:b/>
        </w:rPr>
        <w:t>DSL/Safeguarding Team:</w:t>
      </w:r>
      <w:r w:rsidRPr="00CB0888">
        <w:rPr>
          <w:rFonts w:ascii="SassoonCRInfant" w:hAnsi="SassoonCRInfant"/>
        </w:rPr>
        <w:t xml:space="preserve"> supports curriculum decisions where safeguarding issues arise and responds to disclosures and concerns in line with statutory safeguarding guidance.</w:t>
      </w:r>
    </w:p>
    <w:p w14:paraId="3104D007" w14:textId="77777777" w:rsidR="006B5D8F" w:rsidRPr="00CB0888" w:rsidRDefault="006B5D8F" w:rsidP="006B5D8F">
      <w:pPr>
        <w:rPr>
          <w:rFonts w:ascii="SassoonCRInfant" w:hAnsi="SassoonCRInfant"/>
        </w:rPr>
      </w:pPr>
      <w:r w:rsidRPr="00CB0888">
        <w:rPr>
          <w:rFonts w:ascii="SassoonCRInfant" w:hAnsi="SassoonCRInfant"/>
          <w:b/>
        </w:rPr>
        <w:t>Pupils:</w:t>
      </w:r>
      <w:r w:rsidRPr="00CB0888">
        <w:rPr>
          <w:rFonts w:ascii="SassoonCRInfant" w:hAnsi="SassoonCRInfant"/>
        </w:rPr>
        <w:t xml:space="preserve"> are expected to engage respectfully, follow agreed ground rules and know how to seek help for themselves or others.</w:t>
      </w:r>
    </w:p>
    <w:p w14:paraId="20AD7184"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18. Policy publication and review</w:t>
      </w:r>
    </w:p>
    <w:p w14:paraId="38E887AE" w14:textId="77777777" w:rsidR="006B5D8F" w:rsidRPr="00CB0888" w:rsidRDefault="006B5D8F" w:rsidP="006B5D8F">
      <w:pPr>
        <w:rPr>
          <w:rFonts w:ascii="SassoonCRInfant" w:hAnsi="SassoonCRInfant"/>
        </w:rPr>
      </w:pPr>
      <w:r w:rsidRPr="00CB0888">
        <w:rPr>
          <w:rFonts w:ascii="SassoonCRInfant" w:hAnsi="SassoonCRInfant"/>
        </w:rPr>
        <w:t xml:space="preserve">This policy will be published on the school website and is available free of charge on request. It will be formally reviewed annually during the implementation of the revised statutory guidance, or earlier if there is a significant change to legislation, DfE guidance, safeguarding requirements, the SCARF </w:t>
      </w:r>
      <w:r w:rsidRPr="00CB0888">
        <w:rPr>
          <w:rFonts w:ascii="SassoonCRInfant" w:hAnsi="SassoonCRInfant"/>
        </w:rPr>
        <w:lastRenderedPageBreak/>
        <w:t>curriculum or the needs of the school community. Parent, pupil, staff and governor views will inform substantive reviews.</w:t>
      </w:r>
    </w:p>
    <w:p w14:paraId="4BA9F6ED"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Appendix A: DfE 2025 update – primary cross-reference</w:t>
      </w:r>
    </w:p>
    <w:p w14:paraId="5272BE55" w14:textId="77777777" w:rsidR="006B5D8F" w:rsidRPr="00CB0888" w:rsidRDefault="006B5D8F" w:rsidP="006B5D8F">
      <w:pPr>
        <w:rPr>
          <w:rFonts w:ascii="SassoonCRInfant" w:hAnsi="SassoonCRInfant"/>
        </w:rPr>
      </w:pPr>
      <w:r w:rsidRPr="00CB0888">
        <w:rPr>
          <w:rFonts w:ascii="SassoonCRInfant" w:hAnsi="SassoonCRInfant"/>
        </w:rPr>
        <w:t>This table highlights where the revised DfE guidance has been explicitly reflected in this policy. It is a policy-level cross-reference rather than a replacement for the school’s detailed SCARF curriculum map.</w:t>
      </w:r>
    </w:p>
    <w:tbl>
      <w:tblPr>
        <w:tblStyle w:val="TableGrid"/>
        <w:tblW w:w="0" w:type="auto"/>
        <w:jc w:val="center"/>
        <w:tblInd w:w="0" w:type="dxa"/>
        <w:tblLook w:val="04A0" w:firstRow="1" w:lastRow="0" w:firstColumn="1" w:lastColumn="0" w:noHBand="0" w:noVBand="1"/>
      </w:tblPr>
      <w:tblGrid>
        <w:gridCol w:w="3397"/>
        <w:gridCol w:w="3261"/>
        <w:gridCol w:w="2358"/>
      </w:tblGrid>
      <w:tr w:rsidR="006B5D8F" w:rsidRPr="00CB0888" w14:paraId="63B83971"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16FCB3B9" w14:textId="77777777" w:rsidR="006B5D8F" w:rsidRPr="00CB0888" w:rsidRDefault="006B5D8F">
            <w:pPr>
              <w:rPr>
                <w:rFonts w:ascii="SassoonCRInfant" w:hAnsi="SassoonCRInfant"/>
              </w:rPr>
            </w:pPr>
            <w:r w:rsidRPr="00CB0888">
              <w:rPr>
                <w:rFonts w:ascii="SassoonCRInfant" w:hAnsi="SassoonCRInfant"/>
                <w:b/>
                <w:color w:val="FFFFFF"/>
              </w:rPr>
              <w:t>DfE area</w:t>
            </w:r>
          </w:p>
        </w:tc>
        <w:tc>
          <w:tcPr>
            <w:tcW w:w="3261"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778788CF" w14:textId="77777777" w:rsidR="006B5D8F" w:rsidRPr="00CB0888" w:rsidRDefault="006B5D8F">
            <w:pPr>
              <w:rPr>
                <w:rFonts w:ascii="SassoonCRInfant" w:hAnsi="SassoonCRInfant"/>
              </w:rPr>
            </w:pPr>
            <w:r w:rsidRPr="00CB0888">
              <w:rPr>
                <w:rFonts w:ascii="SassoonCRInfant" w:hAnsi="SassoonCRInfant"/>
                <w:b/>
                <w:color w:val="FFFFFF"/>
              </w:rPr>
              <w:t>DfE reference</w:t>
            </w:r>
          </w:p>
        </w:tc>
        <w:tc>
          <w:tcPr>
            <w:tcW w:w="2358" w:type="dxa"/>
            <w:tcBorders>
              <w:top w:val="single" w:sz="4" w:space="0" w:color="auto"/>
              <w:left w:val="single" w:sz="4" w:space="0" w:color="auto"/>
              <w:bottom w:val="single" w:sz="4" w:space="0" w:color="auto"/>
              <w:right w:val="single" w:sz="4" w:space="0" w:color="auto"/>
            </w:tcBorders>
            <w:shd w:val="clear" w:color="auto" w:fill="1F4E78"/>
            <w:vAlign w:val="center"/>
            <w:hideMark/>
          </w:tcPr>
          <w:p w14:paraId="25986DC7" w14:textId="77777777" w:rsidR="006B5D8F" w:rsidRPr="00CB0888" w:rsidRDefault="006B5D8F">
            <w:pPr>
              <w:rPr>
                <w:rFonts w:ascii="SassoonCRInfant" w:hAnsi="SassoonCRInfant"/>
              </w:rPr>
            </w:pPr>
            <w:r w:rsidRPr="00CB0888">
              <w:rPr>
                <w:rFonts w:ascii="SassoonCRInfant" w:hAnsi="SassoonCRInfant"/>
                <w:b/>
                <w:color w:val="FFFFFF"/>
              </w:rPr>
              <w:t>Policy location</w:t>
            </w:r>
          </w:p>
        </w:tc>
      </w:tr>
      <w:tr w:rsidR="006B5D8F" w:rsidRPr="00CB0888" w14:paraId="08D22FE5"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2D808F33" w14:textId="77777777" w:rsidR="006B5D8F" w:rsidRPr="00CB0888" w:rsidRDefault="006B5D8F">
            <w:pPr>
              <w:rPr>
                <w:rFonts w:ascii="SassoonCRInfant" w:hAnsi="SassoonCRInfant"/>
              </w:rPr>
            </w:pPr>
            <w:r w:rsidRPr="00CB0888">
              <w:rPr>
                <w:rFonts w:ascii="SassoonCRInfant" w:hAnsi="SassoonCRInfant"/>
              </w:rPr>
              <w:t>Policy development and transparency</w:t>
            </w:r>
          </w:p>
        </w:tc>
        <w:tc>
          <w:tcPr>
            <w:tcW w:w="3261" w:type="dxa"/>
            <w:tcBorders>
              <w:top w:val="single" w:sz="4" w:space="0" w:color="auto"/>
              <w:left w:val="single" w:sz="4" w:space="0" w:color="auto"/>
              <w:bottom w:val="single" w:sz="4" w:space="0" w:color="auto"/>
              <w:right w:val="single" w:sz="4" w:space="0" w:color="auto"/>
            </w:tcBorders>
            <w:vAlign w:val="center"/>
            <w:hideMark/>
          </w:tcPr>
          <w:p w14:paraId="380267A0" w14:textId="77777777" w:rsidR="006B5D8F" w:rsidRPr="00CB0888" w:rsidRDefault="006B5D8F">
            <w:pPr>
              <w:rPr>
                <w:rFonts w:ascii="SassoonCRInfant" w:hAnsi="SassoonCRInfant"/>
              </w:rPr>
            </w:pPr>
            <w:r w:rsidRPr="00CB0888">
              <w:rPr>
                <w:rFonts w:ascii="SassoonCRInfant" w:hAnsi="SassoonCRInfant"/>
              </w:rPr>
              <w:t>DfE paras 12–15, 55–61</w:t>
            </w:r>
          </w:p>
        </w:tc>
        <w:tc>
          <w:tcPr>
            <w:tcW w:w="2358" w:type="dxa"/>
            <w:tcBorders>
              <w:top w:val="single" w:sz="4" w:space="0" w:color="auto"/>
              <w:left w:val="single" w:sz="4" w:space="0" w:color="auto"/>
              <w:bottom w:val="single" w:sz="4" w:space="0" w:color="auto"/>
              <w:right w:val="single" w:sz="4" w:space="0" w:color="auto"/>
            </w:tcBorders>
            <w:vAlign w:val="center"/>
            <w:hideMark/>
          </w:tcPr>
          <w:p w14:paraId="4F4E45A2" w14:textId="77777777" w:rsidR="006B5D8F" w:rsidRPr="00CB0888" w:rsidRDefault="006B5D8F">
            <w:pPr>
              <w:rPr>
                <w:rFonts w:ascii="SassoonCRInfant" w:hAnsi="SassoonCRInfant"/>
              </w:rPr>
            </w:pPr>
            <w:r w:rsidRPr="00CB0888">
              <w:rPr>
                <w:rFonts w:ascii="SassoonCRInfant" w:hAnsi="SassoonCRInfant"/>
              </w:rPr>
              <w:t>Sections 3, 12, 17–18</w:t>
            </w:r>
          </w:p>
        </w:tc>
      </w:tr>
      <w:tr w:rsidR="006B5D8F" w:rsidRPr="00CB0888" w14:paraId="6D78FD59"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02842815" w14:textId="77777777" w:rsidR="006B5D8F" w:rsidRPr="00CB0888" w:rsidRDefault="006B5D8F">
            <w:pPr>
              <w:rPr>
                <w:rFonts w:ascii="SassoonCRInfant" w:hAnsi="SassoonCRInfant"/>
              </w:rPr>
            </w:pPr>
            <w:r w:rsidRPr="00CB0888">
              <w:rPr>
                <w:rFonts w:ascii="SassoonCRInfant" w:hAnsi="SassoonCRInfant"/>
              </w:rPr>
              <w:t>Positive relationships, boundaries and safety</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3025079" w14:textId="77777777" w:rsidR="006B5D8F" w:rsidRPr="00CB0888" w:rsidRDefault="006B5D8F">
            <w:pPr>
              <w:rPr>
                <w:rFonts w:ascii="SassoonCRInfant" w:hAnsi="SassoonCRInfant"/>
              </w:rPr>
            </w:pPr>
            <w:r w:rsidRPr="00CB0888">
              <w:rPr>
                <w:rFonts w:ascii="SassoonCRInfant" w:hAnsi="SassoonCRInfant"/>
              </w:rPr>
              <w:t>Primary Relationships Education content</w:t>
            </w:r>
          </w:p>
        </w:tc>
        <w:tc>
          <w:tcPr>
            <w:tcW w:w="2358" w:type="dxa"/>
            <w:tcBorders>
              <w:top w:val="single" w:sz="4" w:space="0" w:color="auto"/>
              <w:left w:val="single" w:sz="4" w:space="0" w:color="auto"/>
              <w:bottom w:val="single" w:sz="4" w:space="0" w:color="auto"/>
              <w:right w:val="single" w:sz="4" w:space="0" w:color="auto"/>
            </w:tcBorders>
            <w:vAlign w:val="center"/>
            <w:hideMark/>
          </w:tcPr>
          <w:p w14:paraId="2AD5F732" w14:textId="77777777" w:rsidR="006B5D8F" w:rsidRPr="00CB0888" w:rsidRDefault="006B5D8F">
            <w:pPr>
              <w:rPr>
                <w:rFonts w:ascii="SassoonCRInfant" w:hAnsi="SassoonCRInfant"/>
              </w:rPr>
            </w:pPr>
            <w:r w:rsidRPr="00CB0888">
              <w:rPr>
                <w:rFonts w:ascii="SassoonCRInfant" w:hAnsi="SassoonCRInfant"/>
              </w:rPr>
              <w:t>Sections 4, 6, 10, 14</w:t>
            </w:r>
          </w:p>
        </w:tc>
      </w:tr>
      <w:tr w:rsidR="006B5D8F" w:rsidRPr="00CB0888" w14:paraId="222581C4"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559C2469" w14:textId="77777777" w:rsidR="006B5D8F" w:rsidRPr="00CB0888" w:rsidRDefault="006B5D8F">
            <w:pPr>
              <w:rPr>
                <w:rFonts w:ascii="SassoonCRInfant" w:hAnsi="SassoonCRInfant"/>
              </w:rPr>
            </w:pPr>
            <w:r w:rsidRPr="00CB0888">
              <w:rPr>
                <w:rFonts w:ascii="SassoonCRInfant" w:hAnsi="SassoonCRInfant"/>
              </w:rPr>
              <w:t>Online safety and awareness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622DAB55" w14:textId="77777777" w:rsidR="006B5D8F" w:rsidRPr="00CB0888" w:rsidRDefault="006B5D8F">
            <w:pPr>
              <w:rPr>
                <w:rFonts w:ascii="SassoonCRInfant" w:hAnsi="SassoonCRInfant"/>
              </w:rPr>
            </w:pPr>
            <w:r w:rsidRPr="00CB0888">
              <w:rPr>
                <w:rFonts w:ascii="SassoonCRInfant" w:hAnsi="SassoonCRInfant"/>
              </w:rPr>
              <w:t>Primary Relationships Education; primary wellbeing online</w:t>
            </w:r>
          </w:p>
        </w:tc>
        <w:tc>
          <w:tcPr>
            <w:tcW w:w="2358" w:type="dxa"/>
            <w:tcBorders>
              <w:top w:val="single" w:sz="4" w:space="0" w:color="auto"/>
              <w:left w:val="single" w:sz="4" w:space="0" w:color="auto"/>
              <w:bottom w:val="single" w:sz="4" w:space="0" w:color="auto"/>
              <w:right w:val="single" w:sz="4" w:space="0" w:color="auto"/>
            </w:tcBorders>
            <w:vAlign w:val="center"/>
            <w:hideMark/>
          </w:tcPr>
          <w:p w14:paraId="0D12B7E5" w14:textId="77777777" w:rsidR="006B5D8F" w:rsidRPr="00CB0888" w:rsidRDefault="006B5D8F">
            <w:pPr>
              <w:rPr>
                <w:rFonts w:ascii="SassoonCRInfant" w:hAnsi="SassoonCRInfant"/>
              </w:rPr>
            </w:pPr>
            <w:r w:rsidRPr="00CB0888">
              <w:rPr>
                <w:rFonts w:ascii="SassoonCRInfant" w:hAnsi="SassoonCRInfant"/>
              </w:rPr>
              <w:t>Sections 6, 7, 9, 14</w:t>
            </w:r>
          </w:p>
        </w:tc>
      </w:tr>
      <w:tr w:rsidR="006B5D8F" w:rsidRPr="00CB0888" w14:paraId="23C6E4A3"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13F0112D" w14:textId="77777777" w:rsidR="006B5D8F" w:rsidRPr="00CB0888" w:rsidRDefault="006B5D8F">
            <w:pPr>
              <w:rPr>
                <w:rFonts w:ascii="SassoonCRInfant" w:hAnsi="SassoonCRInfant"/>
              </w:rPr>
            </w:pPr>
            <w:r w:rsidRPr="00CB0888">
              <w:rPr>
                <w:rFonts w:ascii="SassoonCRInfant" w:hAnsi="SassoonCRInfant"/>
              </w:rPr>
              <w:t>Mental wellbeing, loneliness, loss and help-seeking</w:t>
            </w:r>
          </w:p>
        </w:tc>
        <w:tc>
          <w:tcPr>
            <w:tcW w:w="3261" w:type="dxa"/>
            <w:tcBorders>
              <w:top w:val="single" w:sz="4" w:space="0" w:color="auto"/>
              <w:left w:val="single" w:sz="4" w:space="0" w:color="auto"/>
              <w:bottom w:val="single" w:sz="4" w:space="0" w:color="auto"/>
              <w:right w:val="single" w:sz="4" w:space="0" w:color="auto"/>
            </w:tcBorders>
            <w:vAlign w:val="center"/>
            <w:hideMark/>
          </w:tcPr>
          <w:p w14:paraId="7BCF9E12" w14:textId="77777777" w:rsidR="006B5D8F" w:rsidRPr="00CB0888" w:rsidRDefault="006B5D8F">
            <w:pPr>
              <w:rPr>
                <w:rFonts w:ascii="SassoonCRInfant" w:hAnsi="SassoonCRInfant"/>
              </w:rPr>
            </w:pPr>
            <w:r w:rsidRPr="00CB0888">
              <w:rPr>
                <w:rFonts w:ascii="SassoonCRInfant" w:hAnsi="SassoonCRInfant"/>
              </w:rPr>
              <w:t>Primary Health and Wellbeing content</w:t>
            </w:r>
          </w:p>
        </w:tc>
        <w:tc>
          <w:tcPr>
            <w:tcW w:w="2358" w:type="dxa"/>
            <w:tcBorders>
              <w:top w:val="single" w:sz="4" w:space="0" w:color="auto"/>
              <w:left w:val="single" w:sz="4" w:space="0" w:color="auto"/>
              <w:bottom w:val="single" w:sz="4" w:space="0" w:color="auto"/>
              <w:right w:val="single" w:sz="4" w:space="0" w:color="auto"/>
            </w:tcBorders>
            <w:vAlign w:val="center"/>
            <w:hideMark/>
          </w:tcPr>
          <w:p w14:paraId="66F0179E" w14:textId="77777777" w:rsidR="006B5D8F" w:rsidRPr="00CB0888" w:rsidRDefault="006B5D8F">
            <w:pPr>
              <w:rPr>
                <w:rFonts w:ascii="SassoonCRInfant" w:hAnsi="SassoonCRInfant"/>
              </w:rPr>
            </w:pPr>
            <w:r w:rsidRPr="00CB0888">
              <w:rPr>
                <w:rFonts w:ascii="SassoonCRInfant" w:hAnsi="SassoonCRInfant"/>
              </w:rPr>
              <w:t>Sections 4, 7, 9</w:t>
            </w:r>
          </w:p>
        </w:tc>
      </w:tr>
      <w:tr w:rsidR="006B5D8F" w:rsidRPr="00CB0888" w14:paraId="4CF4794E"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203E0BB2" w14:textId="77777777" w:rsidR="006B5D8F" w:rsidRPr="00CB0888" w:rsidRDefault="006B5D8F">
            <w:pPr>
              <w:rPr>
                <w:rFonts w:ascii="SassoonCRInfant" w:hAnsi="SassoonCRInfant"/>
              </w:rPr>
            </w:pPr>
            <w:r w:rsidRPr="00CB0888">
              <w:rPr>
                <w:rFonts w:ascii="SassoonCRInfant" w:hAnsi="SassoonCRInfant"/>
              </w:rPr>
              <w:t>Gaming, scams, fraud and financial harms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07537446" w14:textId="77777777" w:rsidR="006B5D8F" w:rsidRPr="00CB0888" w:rsidRDefault="006B5D8F">
            <w:pPr>
              <w:rPr>
                <w:rFonts w:ascii="SassoonCRInfant" w:hAnsi="SassoonCRInfant"/>
              </w:rPr>
            </w:pPr>
            <w:r w:rsidRPr="00CB0888">
              <w:rPr>
                <w:rFonts w:ascii="SassoonCRInfant" w:hAnsi="SassoonCRInfant"/>
              </w:rPr>
              <w:t>Primary Wellbeing Online content</w:t>
            </w:r>
          </w:p>
        </w:tc>
        <w:tc>
          <w:tcPr>
            <w:tcW w:w="2358" w:type="dxa"/>
            <w:tcBorders>
              <w:top w:val="single" w:sz="4" w:space="0" w:color="auto"/>
              <w:left w:val="single" w:sz="4" w:space="0" w:color="auto"/>
              <w:bottom w:val="single" w:sz="4" w:space="0" w:color="auto"/>
              <w:right w:val="single" w:sz="4" w:space="0" w:color="auto"/>
            </w:tcBorders>
            <w:vAlign w:val="center"/>
            <w:hideMark/>
          </w:tcPr>
          <w:p w14:paraId="27A05548" w14:textId="77777777" w:rsidR="006B5D8F" w:rsidRPr="00CB0888" w:rsidRDefault="006B5D8F">
            <w:pPr>
              <w:rPr>
                <w:rFonts w:ascii="SassoonCRInfant" w:hAnsi="SassoonCRInfant"/>
              </w:rPr>
            </w:pPr>
            <w:r w:rsidRPr="00CB0888">
              <w:rPr>
                <w:rFonts w:ascii="SassoonCRInfant" w:hAnsi="SassoonCRInfant"/>
              </w:rPr>
              <w:t>Sections 7 and 9</w:t>
            </w:r>
          </w:p>
        </w:tc>
      </w:tr>
      <w:tr w:rsidR="006B5D8F" w:rsidRPr="00CB0888" w14:paraId="52D43E51"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59DE907B" w14:textId="77777777" w:rsidR="006B5D8F" w:rsidRPr="00CB0888" w:rsidRDefault="006B5D8F">
            <w:pPr>
              <w:rPr>
                <w:rFonts w:ascii="SassoonCRInfant" w:hAnsi="SassoonCRInfant"/>
              </w:rPr>
            </w:pPr>
            <w:r w:rsidRPr="00CB0888">
              <w:rPr>
                <w:rFonts w:ascii="SassoonCRInfant" w:hAnsi="SassoonCRInfant"/>
              </w:rPr>
              <w:t>Vaping and nicotine products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A59B525" w14:textId="77777777" w:rsidR="006B5D8F" w:rsidRPr="00CB0888" w:rsidRDefault="006B5D8F">
            <w:pPr>
              <w:rPr>
                <w:rFonts w:ascii="SassoonCRInfant" w:hAnsi="SassoonCRInfant"/>
              </w:rPr>
            </w:pPr>
            <w:r w:rsidRPr="00CB0888">
              <w:rPr>
                <w:rFonts w:ascii="SassoonCRInfant" w:hAnsi="SassoonCRInfant"/>
              </w:rPr>
              <w:t>Primary Drugs, Alcohol, Tobacco and Vaping content</w:t>
            </w:r>
          </w:p>
        </w:tc>
        <w:tc>
          <w:tcPr>
            <w:tcW w:w="2358" w:type="dxa"/>
            <w:tcBorders>
              <w:top w:val="single" w:sz="4" w:space="0" w:color="auto"/>
              <w:left w:val="single" w:sz="4" w:space="0" w:color="auto"/>
              <w:bottom w:val="single" w:sz="4" w:space="0" w:color="auto"/>
              <w:right w:val="single" w:sz="4" w:space="0" w:color="auto"/>
            </w:tcBorders>
            <w:vAlign w:val="center"/>
            <w:hideMark/>
          </w:tcPr>
          <w:p w14:paraId="6E872CF2" w14:textId="77777777" w:rsidR="006B5D8F" w:rsidRPr="00CB0888" w:rsidRDefault="006B5D8F">
            <w:pPr>
              <w:rPr>
                <w:rFonts w:ascii="SassoonCRInfant" w:hAnsi="SassoonCRInfant"/>
              </w:rPr>
            </w:pPr>
            <w:r w:rsidRPr="00CB0888">
              <w:rPr>
                <w:rFonts w:ascii="SassoonCRInfant" w:hAnsi="SassoonCRInfant"/>
              </w:rPr>
              <w:t>Sections 7 and 9</w:t>
            </w:r>
          </w:p>
        </w:tc>
      </w:tr>
      <w:tr w:rsidR="006B5D8F" w:rsidRPr="00CB0888" w14:paraId="6C60D889"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336793C0" w14:textId="77777777" w:rsidR="006B5D8F" w:rsidRPr="00CB0888" w:rsidRDefault="006B5D8F">
            <w:pPr>
              <w:rPr>
                <w:rFonts w:ascii="SassoonCRInfant" w:hAnsi="SassoonCRInfant"/>
              </w:rPr>
            </w:pPr>
            <w:r w:rsidRPr="00CB0888">
              <w:rPr>
                <w:rFonts w:ascii="SassoonCRInfant" w:hAnsi="SassoonCRInfant"/>
              </w:rPr>
              <w:t>Road, rail, water, fire and first aid</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79BFCED" w14:textId="77777777" w:rsidR="006B5D8F" w:rsidRPr="00CB0888" w:rsidRDefault="006B5D8F">
            <w:pPr>
              <w:rPr>
                <w:rFonts w:ascii="SassoonCRInfant" w:hAnsi="SassoonCRInfant"/>
              </w:rPr>
            </w:pPr>
            <w:r w:rsidRPr="00CB0888">
              <w:rPr>
                <w:rFonts w:ascii="SassoonCRInfant" w:hAnsi="SassoonCRInfant"/>
              </w:rPr>
              <w:t>Primary Personal Safety / Basic First Aid</w:t>
            </w:r>
          </w:p>
        </w:tc>
        <w:tc>
          <w:tcPr>
            <w:tcW w:w="2358" w:type="dxa"/>
            <w:tcBorders>
              <w:top w:val="single" w:sz="4" w:space="0" w:color="auto"/>
              <w:left w:val="single" w:sz="4" w:space="0" w:color="auto"/>
              <w:bottom w:val="single" w:sz="4" w:space="0" w:color="auto"/>
              <w:right w:val="single" w:sz="4" w:space="0" w:color="auto"/>
            </w:tcBorders>
            <w:vAlign w:val="center"/>
            <w:hideMark/>
          </w:tcPr>
          <w:p w14:paraId="2642D136" w14:textId="77777777" w:rsidR="006B5D8F" w:rsidRPr="00CB0888" w:rsidRDefault="006B5D8F">
            <w:pPr>
              <w:rPr>
                <w:rFonts w:ascii="SassoonCRInfant" w:hAnsi="SassoonCRInfant"/>
              </w:rPr>
            </w:pPr>
            <w:r w:rsidRPr="00CB0888">
              <w:rPr>
                <w:rFonts w:ascii="SassoonCRInfant" w:hAnsi="SassoonCRInfant"/>
              </w:rPr>
              <w:t>Section 7</w:t>
            </w:r>
          </w:p>
        </w:tc>
      </w:tr>
      <w:tr w:rsidR="006B5D8F" w:rsidRPr="00CB0888" w14:paraId="78AEF2F4"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5A5FEA64" w14:textId="77777777" w:rsidR="006B5D8F" w:rsidRPr="00CB0888" w:rsidRDefault="006B5D8F">
            <w:pPr>
              <w:rPr>
                <w:rFonts w:ascii="SassoonCRInfant" w:hAnsi="SassoonCRInfant"/>
              </w:rPr>
            </w:pPr>
            <w:r w:rsidRPr="00CB0888">
              <w:rPr>
                <w:rFonts w:ascii="SassoonCRInfant" w:hAnsi="SassoonCRInfant"/>
              </w:rPr>
              <w:t>Puberty, anatomical terms and menstruation</w:t>
            </w:r>
          </w:p>
        </w:tc>
        <w:tc>
          <w:tcPr>
            <w:tcW w:w="3261" w:type="dxa"/>
            <w:tcBorders>
              <w:top w:val="single" w:sz="4" w:space="0" w:color="auto"/>
              <w:left w:val="single" w:sz="4" w:space="0" w:color="auto"/>
              <w:bottom w:val="single" w:sz="4" w:space="0" w:color="auto"/>
              <w:right w:val="single" w:sz="4" w:space="0" w:color="auto"/>
            </w:tcBorders>
            <w:vAlign w:val="center"/>
            <w:hideMark/>
          </w:tcPr>
          <w:p w14:paraId="2CAFEA73" w14:textId="77777777" w:rsidR="006B5D8F" w:rsidRPr="00CB0888" w:rsidRDefault="006B5D8F">
            <w:pPr>
              <w:rPr>
                <w:rFonts w:ascii="SassoonCRInfant" w:hAnsi="SassoonCRInfant"/>
              </w:rPr>
            </w:pPr>
            <w:r w:rsidRPr="00CB0888">
              <w:rPr>
                <w:rFonts w:ascii="SassoonCRInfant" w:hAnsi="SassoonCRInfant"/>
              </w:rPr>
              <w:t>Primary Developing Bodies content</w:t>
            </w:r>
          </w:p>
        </w:tc>
        <w:tc>
          <w:tcPr>
            <w:tcW w:w="2358" w:type="dxa"/>
            <w:tcBorders>
              <w:top w:val="single" w:sz="4" w:space="0" w:color="auto"/>
              <w:left w:val="single" w:sz="4" w:space="0" w:color="auto"/>
              <w:bottom w:val="single" w:sz="4" w:space="0" w:color="auto"/>
              <w:right w:val="single" w:sz="4" w:space="0" w:color="auto"/>
            </w:tcBorders>
            <w:vAlign w:val="center"/>
            <w:hideMark/>
          </w:tcPr>
          <w:p w14:paraId="73C21BBC" w14:textId="77777777" w:rsidR="006B5D8F" w:rsidRPr="00CB0888" w:rsidRDefault="006B5D8F">
            <w:pPr>
              <w:rPr>
                <w:rFonts w:ascii="SassoonCRInfant" w:hAnsi="SassoonCRInfant"/>
              </w:rPr>
            </w:pPr>
            <w:r w:rsidRPr="00CB0888">
              <w:rPr>
                <w:rFonts w:ascii="SassoonCRInfant" w:hAnsi="SassoonCRInfant"/>
              </w:rPr>
              <w:t>Sections 7–8</w:t>
            </w:r>
          </w:p>
        </w:tc>
      </w:tr>
      <w:tr w:rsidR="006B5D8F" w:rsidRPr="00CB0888" w14:paraId="3C52F43A"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6AAB7DFD" w14:textId="77777777" w:rsidR="006B5D8F" w:rsidRPr="00CB0888" w:rsidRDefault="006B5D8F">
            <w:pPr>
              <w:rPr>
                <w:rFonts w:ascii="SassoonCRInfant" w:hAnsi="SassoonCRInfant"/>
              </w:rPr>
            </w:pPr>
            <w:r w:rsidRPr="00CB0888">
              <w:rPr>
                <w:rFonts w:ascii="SassoonCRInfant" w:hAnsi="SassoonCRInfant"/>
              </w:rPr>
              <w:t>Equality, family diversity and SEND</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00D3CC8" w14:textId="77777777" w:rsidR="006B5D8F" w:rsidRPr="00CB0888" w:rsidRDefault="006B5D8F">
            <w:pPr>
              <w:rPr>
                <w:rFonts w:ascii="SassoonCRInfant" w:hAnsi="SassoonCRInfant"/>
              </w:rPr>
            </w:pPr>
            <w:r w:rsidRPr="00CB0888">
              <w:rPr>
                <w:rFonts w:ascii="SassoonCRInfant" w:hAnsi="SassoonCRInfant"/>
              </w:rPr>
              <w:t>DfE paras 64–76</w:t>
            </w:r>
          </w:p>
        </w:tc>
        <w:tc>
          <w:tcPr>
            <w:tcW w:w="2358" w:type="dxa"/>
            <w:tcBorders>
              <w:top w:val="single" w:sz="4" w:space="0" w:color="auto"/>
              <w:left w:val="single" w:sz="4" w:space="0" w:color="auto"/>
              <w:bottom w:val="single" w:sz="4" w:space="0" w:color="auto"/>
              <w:right w:val="single" w:sz="4" w:space="0" w:color="auto"/>
            </w:tcBorders>
            <w:vAlign w:val="center"/>
            <w:hideMark/>
          </w:tcPr>
          <w:p w14:paraId="26E1B7BF" w14:textId="77777777" w:rsidR="006B5D8F" w:rsidRPr="00CB0888" w:rsidRDefault="006B5D8F">
            <w:pPr>
              <w:rPr>
                <w:rFonts w:ascii="SassoonCRInfant" w:hAnsi="SassoonCRInfant"/>
              </w:rPr>
            </w:pPr>
            <w:r w:rsidRPr="00CB0888">
              <w:rPr>
                <w:rFonts w:ascii="SassoonCRInfant" w:hAnsi="SassoonCRInfant"/>
              </w:rPr>
              <w:t>Section 11</w:t>
            </w:r>
          </w:p>
        </w:tc>
      </w:tr>
      <w:tr w:rsidR="006B5D8F" w:rsidRPr="00CB0888" w14:paraId="5491080C"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557026BE" w14:textId="77777777" w:rsidR="006B5D8F" w:rsidRPr="00CB0888" w:rsidRDefault="006B5D8F">
            <w:pPr>
              <w:rPr>
                <w:rFonts w:ascii="SassoonCRInfant" w:hAnsi="SassoonCRInfant"/>
              </w:rPr>
            </w:pPr>
            <w:r w:rsidRPr="00CB0888">
              <w:rPr>
                <w:rFonts w:ascii="SassoonCRInfant" w:hAnsi="SassoonCRInfant"/>
              </w:rPr>
              <w:t>Sexism, misogyny and whole-school culture</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A8B206A" w14:textId="77777777" w:rsidR="006B5D8F" w:rsidRPr="00CB0888" w:rsidRDefault="006B5D8F">
            <w:pPr>
              <w:rPr>
                <w:rFonts w:ascii="SassoonCRInfant" w:hAnsi="SassoonCRInfant"/>
              </w:rPr>
            </w:pPr>
            <w:r w:rsidRPr="00CB0888">
              <w:rPr>
                <w:rFonts w:ascii="SassoonCRInfant" w:hAnsi="SassoonCRInfant"/>
              </w:rPr>
              <w:t>DfE paras 77–83</w:t>
            </w:r>
          </w:p>
        </w:tc>
        <w:tc>
          <w:tcPr>
            <w:tcW w:w="2358" w:type="dxa"/>
            <w:tcBorders>
              <w:top w:val="single" w:sz="4" w:space="0" w:color="auto"/>
              <w:left w:val="single" w:sz="4" w:space="0" w:color="auto"/>
              <w:bottom w:val="single" w:sz="4" w:space="0" w:color="auto"/>
              <w:right w:val="single" w:sz="4" w:space="0" w:color="auto"/>
            </w:tcBorders>
            <w:vAlign w:val="center"/>
            <w:hideMark/>
          </w:tcPr>
          <w:p w14:paraId="566750BB" w14:textId="77777777" w:rsidR="006B5D8F" w:rsidRPr="00CB0888" w:rsidRDefault="006B5D8F">
            <w:pPr>
              <w:rPr>
                <w:rFonts w:ascii="SassoonCRInfant" w:hAnsi="SassoonCRInfant"/>
              </w:rPr>
            </w:pPr>
            <w:r w:rsidRPr="00CB0888">
              <w:rPr>
                <w:rFonts w:ascii="SassoonCRInfant" w:hAnsi="SassoonCRInfant"/>
              </w:rPr>
              <w:t>Sections 9–10 and 14</w:t>
            </w:r>
          </w:p>
        </w:tc>
      </w:tr>
      <w:tr w:rsidR="006B5D8F" w:rsidRPr="00CB0888" w14:paraId="4A714CE7"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5AEEA6B3" w14:textId="77777777" w:rsidR="006B5D8F" w:rsidRPr="00CB0888" w:rsidRDefault="006B5D8F">
            <w:pPr>
              <w:rPr>
                <w:rFonts w:ascii="SassoonCRInfant" w:hAnsi="SassoonCRInfant"/>
              </w:rPr>
            </w:pPr>
            <w:r w:rsidRPr="00CB0888">
              <w:rPr>
                <w:rFonts w:ascii="SassoonCRInfant" w:hAnsi="SassoonCRInfant"/>
              </w:rPr>
              <w:t>External resources/providers</w:t>
            </w:r>
          </w:p>
        </w:tc>
        <w:tc>
          <w:tcPr>
            <w:tcW w:w="3261" w:type="dxa"/>
            <w:tcBorders>
              <w:top w:val="single" w:sz="4" w:space="0" w:color="auto"/>
              <w:left w:val="single" w:sz="4" w:space="0" w:color="auto"/>
              <w:bottom w:val="single" w:sz="4" w:space="0" w:color="auto"/>
              <w:right w:val="single" w:sz="4" w:space="0" w:color="auto"/>
            </w:tcBorders>
            <w:vAlign w:val="center"/>
            <w:hideMark/>
          </w:tcPr>
          <w:p w14:paraId="107E01EA" w14:textId="77777777" w:rsidR="006B5D8F" w:rsidRPr="00CB0888" w:rsidRDefault="006B5D8F">
            <w:pPr>
              <w:rPr>
                <w:rFonts w:ascii="SassoonCRInfant" w:hAnsi="SassoonCRInfant"/>
              </w:rPr>
            </w:pPr>
            <w:r w:rsidRPr="00CB0888">
              <w:rPr>
                <w:rFonts w:ascii="SassoonCRInfant" w:hAnsi="SassoonCRInfant"/>
              </w:rPr>
              <w:t>DfE paras 49–60</w:t>
            </w:r>
          </w:p>
        </w:tc>
        <w:tc>
          <w:tcPr>
            <w:tcW w:w="2358" w:type="dxa"/>
            <w:tcBorders>
              <w:top w:val="single" w:sz="4" w:space="0" w:color="auto"/>
              <w:left w:val="single" w:sz="4" w:space="0" w:color="auto"/>
              <w:bottom w:val="single" w:sz="4" w:space="0" w:color="auto"/>
              <w:right w:val="single" w:sz="4" w:space="0" w:color="auto"/>
            </w:tcBorders>
            <w:vAlign w:val="center"/>
            <w:hideMark/>
          </w:tcPr>
          <w:p w14:paraId="4D1C1C2A" w14:textId="77777777" w:rsidR="006B5D8F" w:rsidRPr="00CB0888" w:rsidRDefault="006B5D8F">
            <w:pPr>
              <w:rPr>
                <w:rFonts w:ascii="SassoonCRInfant" w:hAnsi="SassoonCRInfant"/>
              </w:rPr>
            </w:pPr>
            <w:r w:rsidRPr="00CB0888">
              <w:rPr>
                <w:rFonts w:ascii="SassoonCRInfant" w:hAnsi="SassoonCRInfant"/>
              </w:rPr>
              <w:t>Sections 12 and 15</w:t>
            </w:r>
          </w:p>
        </w:tc>
      </w:tr>
      <w:tr w:rsidR="006B5D8F" w:rsidRPr="00CB0888" w14:paraId="12EC5651" w14:textId="77777777" w:rsidTr="00CB0888">
        <w:trPr>
          <w:cantSplit/>
          <w:jc w:val="center"/>
        </w:trPr>
        <w:tc>
          <w:tcPr>
            <w:tcW w:w="3397" w:type="dxa"/>
            <w:tcBorders>
              <w:top w:val="single" w:sz="4" w:space="0" w:color="auto"/>
              <w:left w:val="single" w:sz="4" w:space="0" w:color="auto"/>
              <w:bottom w:val="single" w:sz="4" w:space="0" w:color="auto"/>
              <w:right w:val="single" w:sz="4" w:space="0" w:color="auto"/>
            </w:tcBorders>
            <w:vAlign w:val="center"/>
            <w:hideMark/>
          </w:tcPr>
          <w:p w14:paraId="77A004FE" w14:textId="77777777" w:rsidR="006B5D8F" w:rsidRPr="00CB0888" w:rsidRDefault="006B5D8F">
            <w:pPr>
              <w:rPr>
                <w:rFonts w:ascii="SassoonCRInfant" w:hAnsi="SassoonCRInfant"/>
              </w:rPr>
            </w:pPr>
            <w:r w:rsidRPr="00CB0888">
              <w:rPr>
                <w:rFonts w:ascii="SassoonCRInfant" w:hAnsi="SassoonCRInfant"/>
              </w:rPr>
              <w:t>Parental withdrawal</w:t>
            </w:r>
          </w:p>
        </w:tc>
        <w:tc>
          <w:tcPr>
            <w:tcW w:w="3261" w:type="dxa"/>
            <w:tcBorders>
              <w:top w:val="single" w:sz="4" w:space="0" w:color="auto"/>
              <w:left w:val="single" w:sz="4" w:space="0" w:color="auto"/>
              <w:bottom w:val="single" w:sz="4" w:space="0" w:color="auto"/>
              <w:right w:val="single" w:sz="4" w:space="0" w:color="auto"/>
            </w:tcBorders>
            <w:vAlign w:val="center"/>
            <w:hideMark/>
          </w:tcPr>
          <w:p w14:paraId="50EC84A0" w14:textId="77777777" w:rsidR="006B5D8F" w:rsidRPr="00CB0888" w:rsidRDefault="006B5D8F">
            <w:pPr>
              <w:rPr>
                <w:rFonts w:ascii="SassoonCRInfant" w:hAnsi="SassoonCRInfant"/>
              </w:rPr>
            </w:pPr>
            <w:r w:rsidRPr="00CB0888">
              <w:rPr>
                <w:rFonts w:ascii="SassoonCRInfant" w:hAnsi="SassoonCRInfant"/>
              </w:rPr>
              <w:t>DfE paras 16–21</w:t>
            </w:r>
          </w:p>
        </w:tc>
        <w:tc>
          <w:tcPr>
            <w:tcW w:w="2358" w:type="dxa"/>
            <w:tcBorders>
              <w:top w:val="single" w:sz="4" w:space="0" w:color="auto"/>
              <w:left w:val="single" w:sz="4" w:space="0" w:color="auto"/>
              <w:bottom w:val="single" w:sz="4" w:space="0" w:color="auto"/>
              <w:right w:val="single" w:sz="4" w:space="0" w:color="auto"/>
            </w:tcBorders>
            <w:vAlign w:val="center"/>
            <w:hideMark/>
          </w:tcPr>
          <w:p w14:paraId="1CA8CDD0" w14:textId="77777777" w:rsidR="006B5D8F" w:rsidRPr="00CB0888" w:rsidRDefault="006B5D8F">
            <w:pPr>
              <w:rPr>
                <w:rFonts w:ascii="SassoonCRInfant" w:hAnsi="SassoonCRInfant"/>
              </w:rPr>
            </w:pPr>
            <w:r w:rsidRPr="00CB0888">
              <w:rPr>
                <w:rFonts w:ascii="SassoonCRInfant" w:hAnsi="SassoonCRInfant"/>
              </w:rPr>
              <w:t>Section 13</w:t>
            </w:r>
          </w:p>
        </w:tc>
      </w:tr>
    </w:tbl>
    <w:p w14:paraId="0FB82C48"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Appendix B: Related school policies and documents</w:t>
      </w:r>
    </w:p>
    <w:p w14:paraId="27878B3E"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Child Protection and Safeguarding Policy</w:t>
      </w:r>
    </w:p>
    <w:p w14:paraId="15F58F22" w14:textId="77777777" w:rsidR="006B5D8F" w:rsidRPr="00CB0888" w:rsidRDefault="006B5D8F" w:rsidP="006B5D8F">
      <w:pPr>
        <w:pStyle w:val="ListBullet"/>
        <w:rPr>
          <w:rFonts w:ascii="SassoonCRInfant" w:hAnsi="SassoonCRInfant"/>
          <w:sz w:val="22"/>
        </w:rPr>
      </w:pPr>
      <w:proofErr w:type="spellStart"/>
      <w:r w:rsidRPr="00CB0888">
        <w:rPr>
          <w:rFonts w:ascii="SassoonCRInfant" w:hAnsi="SassoonCRInfant"/>
          <w:sz w:val="22"/>
        </w:rPr>
        <w:t>Behaviour</w:t>
      </w:r>
      <w:proofErr w:type="spellEnd"/>
      <w:r w:rsidRPr="00CB0888">
        <w:rPr>
          <w:rFonts w:ascii="SassoonCRInfant" w:hAnsi="SassoonCRInfant"/>
          <w:sz w:val="22"/>
        </w:rPr>
        <w:t xml:space="preserve"> Policy</w:t>
      </w:r>
    </w:p>
    <w:p w14:paraId="0880DB6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Anti-Bullying Policy</w:t>
      </w:r>
    </w:p>
    <w:p w14:paraId="526CCB6A"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Equality / Equality Information and Objectives</w:t>
      </w:r>
    </w:p>
    <w:p w14:paraId="32C47DAC"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SEND Policy and SEND Information Report</w:t>
      </w:r>
    </w:p>
    <w:p w14:paraId="3715F2FF"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Online Safety / Acceptable Use arrangements</w:t>
      </w:r>
    </w:p>
    <w:p w14:paraId="6017ED5D"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Curriculum policy and subject documentation</w:t>
      </w:r>
    </w:p>
    <w:p w14:paraId="10F9E2A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SCARF long-term and medium-term curriculum planning</w:t>
      </w:r>
    </w:p>
    <w:p w14:paraId="5D77E5CC"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National Curriculum Science planning</w:t>
      </w:r>
    </w:p>
    <w:p w14:paraId="5BB79C7F" w14:textId="77777777" w:rsidR="006B5D8F" w:rsidRPr="00CB0888" w:rsidRDefault="006B5D8F" w:rsidP="006B5D8F">
      <w:pPr>
        <w:pStyle w:val="Heading1"/>
        <w:rPr>
          <w:rFonts w:ascii="SassoonCRInfant" w:hAnsi="SassoonCRInfant"/>
          <w:sz w:val="22"/>
          <w:szCs w:val="22"/>
        </w:rPr>
      </w:pPr>
      <w:r w:rsidRPr="00CB0888">
        <w:rPr>
          <w:rFonts w:ascii="SassoonCRInfant" w:hAnsi="SassoonCRInfant"/>
          <w:sz w:val="22"/>
          <w:szCs w:val="22"/>
        </w:rPr>
        <w:t>Sources used in this update</w:t>
      </w:r>
    </w:p>
    <w:p w14:paraId="2DFBA8BA"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Department for Education (2025), Relationships Education, Relationships and Sex Education (RSE) and Health Education: statutory guidance for introduction 1 September 2026.</w:t>
      </w:r>
    </w:p>
    <w:p w14:paraId="2A84B353"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t>Coram Life Education / SCARF (2025), PSHE Education Policy Guidance and Template, v.2025.a.</w:t>
      </w:r>
    </w:p>
    <w:p w14:paraId="3FE04321" w14:textId="77777777" w:rsidR="006B5D8F" w:rsidRPr="00CB0888" w:rsidRDefault="006B5D8F" w:rsidP="006B5D8F">
      <w:pPr>
        <w:pStyle w:val="ListBullet"/>
        <w:rPr>
          <w:rFonts w:ascii="SassoonCRInfant" w:hAnsi="SassoonCRInfant"/>
          <w:sz w:val="22"/>
        </w:rPr>
      </w:pPr>
      <w:r w:rsidRPr="00CB0888">
        <w:rPr>
          <w:rFonts w:ascii="SassoonCRInfant" w:hAnsi="SassoonCRInfant"/>
          <w:sz w:val="22"/>
        </w:rPr>
        <w:lastRenderedPageBreak/>
        <w:t xml:space="preserve">Buckinghamshire Council </w:t>
      </w:r>
      <w:proofErr w:type="spellStart"/>
      <w:r w:rsidRPr="00CB0888">
        <w:rPr>
          <w:rFonts w:ascii="SassoonCRInfant" w:hAnsi="SassoonCRInfant"/>
          <w:sz w:val="22"/>
        </w:rPr>
        <w:t>SchoolsWeb</w:t>
      </w:r>
      <w:proofErr w:type="spellEnd"/>
      <w:r w:rsidRPr="00CB0888">
        <w:rPr>
          <w:rFonts w:ascii="SassoonCRInfant" w:hAnsi="SassoonCRInfant"/>
          <w:sz w:val="22"/>
        </w:rPr>
        <w:t xml:space="preserve"> (updated December 2025), PSHE Guidance.</w:t>
      </w:r>
    </w:p>
    <w:p w14:paraId="2399FFC4" w14:textId="77777777" w:rsidR="000E64AB" w:rsidRDefault="006B5D8F" w:rsidP="006B5D8F">
      <w:pPr>
        <w:pStyle w:val="ListBullet"/>
        <w:rPr>
          <w:rFonts w:ascii="SassoonCRInfant" w:hAnsi="SassoonCRInfant"/>
          <w:sz w:val="22"/>
        </w:rPr>
      </w:pPr>
      <w:r w:rsidRPr="00CB0888">
        <w:rPr>
          <w:rFonts w:ascii="SassoonCRInfant" w:hAnsi="SassoonCRInfant"/>
          <w:sz w:val="22"/>
        </w:rPr>
        <w:t>Department for Education, Keeping Children Safe in Education and related safeguarding guidance.</w:t>
      </w:r>
    </w:p>
    <w:p w14:paraId="78E12779" w14:textId="040A8B98" w:rsidR="002141AF" w:rsidRPr="000E64AB" w:rsidRDefault="006B5D8F" w:rsidP="006B5D8F">
      <w:pPr>
        <w:pStyle w:val="ListBullet"/>
        <w:rPr>
          <w:rFonts w:ascii="SassoonCRInfant" w:hAnsi="SassoonCRInfant"/>
          <w:sz w:val="22"/>
        </w:rPr>
      </w:pPr>
      <w:r w:rsidRPr="000E64AB">
        <w:rPr>
          <w:rFonts w:ascii="SassoonCRInfant" w:hAnsi="SassoonCRInfant"/>
          <w:sz w:val="22"/>
        </w:rPr>
        <w:t>Equality Act 2010 and SEND Code of Practice: 0 to 25 years</w:t>
      </w:r>
    </w:p>
    <w:sectPr w:rsidR="002141AF" w:rsidRPr="000E64AB" w:rsidSect="00D80462">
      <w:pgSz w:w="11906" w:h="16838"/>
      <w:pgMar w:top="1440" w:right="1440" w:bottom="1440" w:left="1440" w:header="708" w:footer="708" w:gutter="0"/>
      <w:pgBorders w:offsetFrom="page">
        <w:top w:val="single" w:sz="24" w:space="24" w:color="00B050"/>
        <w:left w:val="single" w:sz="24" w:space="24" w:color="00B050"/>
        <w:bottom w:val="single" w:sz="24" w:space="24" w:color="00B050"/>
        <w:right w:val="single"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ssoonCRInfant">
    <w:panose1 w:val="02010503020300020003"/>
    <w:charset w:val="00"/>
    <w:family w:val="auto"/>
    <w:pitch w:val="variable"/>
    <w:sig w:usb0="A00000AF" w:usb1="10002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E87C690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462"/>
    <w:rsid w:val="00013F87"/>
    <w:rsid w:val="000B5216"/>
    <w:rsid w:val="000E64AB"/>
    <w:rsid w:val="00147710"/>
    <w:rsid w:val="001C3B2F"/>
    <w:rsid w:val="002141AF"/>
    <w:rsid w:val="002A488F"/>
    <w:rsid w:val="003520FF"/>
    <w:rsid w:val="00394235"/>
    <w:rsid w:val="003A3488"/>
    <w:rsid w:val="004A703C"/>
    <w:rsid w:val="006279C9"/>
    <w:rsid w:val="00681BC6"/>
    <w:rsid w:val="006B5D8F"/>
    <w:rsid w:val="0075346F"/>
    <w:rsid w:val="00774FCE"/>
    <w:rsid w:val="007B5480"/>
    <w:rsid w:val="00892384"/>
    <w:rsid w:val="009445A7"/>
    <w:rsid w:val="00B92489"/>
    <w:rsid w:val="00CA0075"/>
    <w:rsid w:val="00CB0888"/>
    <w:rsid w:val="00CB404E"/>
    <w:rsid w:val="00D80462"/>
    <w:rsid w:val="00F7673F"/>
    <w:rsid w:val="00FD5246"/>
    <w:rsid w:val="00FE7D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7BA74"/>
  <w15:chartTrackingRefBased/>
  <w15:docId w15:val="{56CCFD42-F30A-4A14-8272-3A163A26E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D8F"/>
    <w:pPr>
      <w:keepNext/>
      <w:keepLines/>
      <w:spacing w:before="200" w:after="100" w:line="276" w:lineRule="auto"/>
      <w:outlineLvl w:val="0"/>
    </w:pPr>
    <w:rPr>
      <w:rFonts w:asciiTheme="majorHAnsi" w:eastAsiaTheme="majorEastAsia" w:hAnsiTheme="majorHAnsi" w:cstheme="majorBidi"/>
      <w:b/>
      <w:bCs/>
      <w:color w:val="2F5496" w:themeColor="accent1" w:themeShade="BF"/>
      <w:sz w:val="30"/>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C3B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B5D8F"/>
    <w:rPr>
      <w:rFonts w:asciiTheme="majorHAnsi" w:eastAsiaTheme="majorEastAsia" w:hAnsiTheme="majorHAnsi" w:cstheme="majorBidi"/>
      <w:b/>
      <w:bCs/>
      <w:color w:val="2F5496" w:themeColor="accent1" w:themeShade="BF"/>
      <w:sz w:val="30"/>
      <w:szCs w:val="28"/>
      <w:lang w:val="en-US"/>
    </w:rPr>
  </w:style>
  <w:style w:type="paragraph" w:styleId="ListBullet">
    <w:name w:val="List Bullet"/>
    <w:basedOn w:val="Normal"/>
    <w:uiPriority w:val="99"/>
    <w:unhideWhenUsed/>
    <w:rsid w:val="006B5D8F"/>
    <w:pPr>
      <w:numPr>
        <w:numId w:val="1"/>
      </w:numPr>
      <w:spacing w:after="100" w:line="276" w:lineRule="auto"/>
      <w:contextualSpacing/>
    </w:pPr>
    <w:rPr>
      <w:rFonts w:ascii="Arial" w:eastAsiaTheme="minorEastAsia" w:hAnsi="Arial"/>
      <w:sz w:val="21"/>
      <w:lang w:val="en-US"/>
    </w:rPr>
  </w:style>
  <w:style w:type="table" w:styleId="TableGrid">
    <w:name w:val="Table Grid"/>
    <w:basedOn w:val="TableNormal"/>
    <w:uiPriority w:val="59"/>
    <w:rsid w:val="006B5D8F"/>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52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76c63a-8542-47b5-89bb-38a3ffab75ef" xsi:nil="true"/>
    <lcf76f155ced4ddcb4097134ff3c332f xmlns="09ffe380-343c-46d2-a900-7339fe54897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9BE467A0C9E240B84BFD55B20B6906" ma:contentTypeVersion="14" ma:contentTypeDescription="Create a new document." ma:contentTypeScope="" ma:versionID="3fafb67b82bcfba3d11d11e065e0c7c5">
  <xsd:schema xmlns:xsd="http://www.w3.org/2001/XMLSchema" xmlns:xs="http://www.w3.org/2001/XMLSchema" xmlns:p="http://schemas.microsoft.com/office/2006/metadata/properties" xmlns:ns2="09ffe380-343c-46d2-a900-7339fe54897e" xmlns:ns3="6c76c63a-8542-47b5-89bb-38a3ffab75ef" targetNamespace="http://schemas.microsoft.com/office/2006/metadata/properties" ma:root="true" ma:fieldsID="5c494bcebd6e5e7245d5fd2637b00fbe" ns2:_="" ns3:_="">
    <xsd:import namespace="09ffe380-343c-46d2-a900-7339fe54897e"/>
    <xsd:import namespace="6c76c63a-8542-47b5-89bb-38a3ffab75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ffe380-343c-46d2-a900-7339fe5489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eccf45-5034-4fa7-ba03-a297a5dc28e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6c63a-8542-47b5-89bb-38a3ffab75e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bcf7f6b-075d-4684-89c9-4ca74fc6a34c}" ma:internalName="TaxCatchAll" ma:showField="CatchAllData" ma:web="6c76c63a-8542-47b5-89bb-38a3ffab7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40F7E5-BA2E-401F-B7EC-742064BA52BC}">
  <ds:schemaRefs>
    <ds:schemaRef ds:uri="http://schemas.microsoft.com/office/2006/metadata/properties"/>
    <ds:schemaRef ds:uri="http://schemas.microsoft.com/office/infopath/2007/PartnerControls"/>
    <ds:schemaRef ds:uri="6c76c63a-8542-47b5-89bb-38a3ffab75ef"/>
    <ds:schemaRef ds:uri="09ffe380-343c-46d2-a900-7339fe54897e"/>
  </ds:schemaRefs>
</ds:datastoreItem>
</file>

<file path=customXml/itemProps2.xml><?xml version="1.0" encoding="utf-8"?>
<ds:datastoreItem xmlns:ds="http://schemas.openxmlformats.org/officeDocument/2006/customXml" ds:itemID="{0F61F3D9-7969-4BCA-9D62-C05291AB8A56}">
  <ds:schemaRefs>
    <ds:schemaRef ds:uri="http://schemas.microsoft.com/sharepoint/v3/contenttype/forms"/>
  </ds:schemaRefs>
</ds:datastoreItem>
</file>

<file path=customXml/itemProps3.xml><?xml version="1.0" encoding="utf-8"?>
<ds:datastoreItem xmlns:ds="http://schemas.openxmlformats.org/officeDocument/2006/customXml" ds:itemID="{09B3384B-8B51-42C4-A70B-EB41ED0379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ffe380-343c-46d2-a900-7339fe54897e"/>
    <ds:schemaRef ds:uri="6c76c63a-8542-47b5-89bb-38a3ffab7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3600</Words>
  <Characters>20522</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Knowlson</dc:creator>
  <cp:keywords/>
  <dc:description/>
  <cp:lastModifiedBy>Y Abdo</cp:lastModifiedBy>
  <cp:revision>17</cp:revision>
  <cp:lastPrinted>2021-11-15T14:55:00Z</cp:lastPrinted>
  <dcterms:created xsi:type="dcterms:W3CDTF">2020-07-09T10:48:00Z</dcterms:created>
  <dcterms:modified xsi:type="dcterms:W3CDTF">2026-08-13T10:01:00Z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0x010100139BE467A0C9E240B84BFD55B20B6906</vt:lpwstr>
  </property>
  <property fmtid="{D5CDD505-2E9C-101B-9397-08002B2CF9AE}" pid="3" name="MediaServiceImageTags">
    <vt:lpwstr/>
  </property>
</Properties>
</file>